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3CE74" w14:textId="273F8A8B" w:rsidR="00A81B21" w:rsidRPr="00A81B21" w:rsidRDefault="000573BA" w:rsidP="000E6A49">
      <w:pPr>
        <w:pStyle w:val="NoSpacing"/>
        <w:rPr>
          <w:rFonts w:ascii="Century Gothic" w:hAnsi="Century Gothic" w:cs="Arial"/>
          <w:sz w:val="24"/>
          <w:szCs w:val="24"/>
        </w:rPr>
      </w:pPr>
      <w:r>
        <w:rPr>
          <w:rFonts w:ascii="Century Gothic" w:hAnsi="Century Gothic" w:cs="Arial"/>
          <w:noProof/>
          <w:sz w:val="24"/>
          <w:szCs w:val="24"/>
        </w:rPr>
        <w:drawing>
          <wp:anchor distT="0" distB="0" distL="114300" distR="114300" simplePos="0" relativeHeight="251658240" behindDoc="0" locked="0" layoutInCell="1" allowOverlap="1" wp14:anchorId="08E9C686" wp14:editId="43FEF7CD">
            <wp:simplePos x="0" y="0"/>
            <wp:positionH relativeFrom="column">
              <wp:posOffset>5822315</wp:posOffset>
            </wp:positionH>
            <wp:positionV relativeFrom="paragraph">
              <wp:posOffset>11811</wp:posOffset>
            </wp:positionV>
            <wp:extent cx="811530" cy="811530"/>
            <wp:effectExtent l="0" t="0" r="1270" b="1270"/>
            <wp:wrapSquare wrapText="bothSides"/>
            <wp:docPr id="2" name="Picture 2"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vector graphics&#10;&#10;Description automatically generated"/>
                    <pic:cNvPicPr/>
                  </pic:nvPicPr>
                  <pic:blipFill>
                    <a:blip r:embed="rId11"/>
                    <a:stretch>
                      <a:fillRect/>
                    </a:stretch>
                  </pic:blipFill>
                  <pic:spPr>
                    <a:xfrm>
                      <a:off x="0" y="0"/>
                      <a:ext cx="811530" cy="811530"/>
                    </a:xfrm>
                    <a:prstGeom prst="rect">
                      <a:avLst/>
                    </a:prstGeom>
                  </pic:spPr>
                </pic:pic>
              </a:graphicData>
            </a:graphic>
            <wp14:sizeRelH relativeFrom="page">
              <wp14:pctWidth>0</wp14:pctWidth>
            </wp14:sizeRelH>
            <wp14:sizeRelV relativeFrom="page">
              <wp14:pctHeight>0</wp14:pctHeight>
            </wp14:sizeRelV>
          </wp:anchor>
        </w:drawing>
      </w:r>
      <w:r w:rsidR="00A81B21" w:rsidRPr="00A81B21">
        <w:rPr>
          <w:rFonts w:ascii="Century Gothic" w:hAnsi="Century Gothic" w:cs="Arial"/>
          <w:sz w:val="24"/>
          <w:szCs w:val="24"/>
        </w:rPr>
        <w:t>WINGATE COMMUNITY NURSERY SCHOOL</w:t>
      </w:r>
    </w:p>
    <w:p w14:paraId="08F40984" w14:textId="77777777" w:rsidR="00D410A9" w:rsidRDefault="00D410A9" w:rsidP="000E6A49">
      <w:pPr>
        <w:pStyle w:val="NoSpacing"/>
        <w:rPr>
          <w:rFonts w:ascii="Century Gothic" w:hAnsi="Century Gothic" w:cs="Arial"/>
          <w:b/>
          <w:sz w:val="24"/>
          <w:szCs w:val="24"/>
        </w:rPr>
      </w:pPr>
      <w:r>
        <w:rPr>
          <w:rFonts w:ascii="Century Gothic" w:hAnsi="Century Gothic" w:cs="Arial"/>
          <w:b/>
          <w:sz w:val="24"/>
          <w:szCs w:val="24"/>
        </w:rPr>
        <w:t>PREVENT POLICY</w:t>
      </w:r>
    </w:p>
    <w:p w14:paraId="151DCA79" w14:textId="77777777" w:rsidR="00BE2012" w:rsidRDefault="00E1510E" w:rsidP="000E6A49">
      <w:pPr>
        <w:pStyle w:val="NoSpacing"/>
        <w:rPr>
          <w:rFonts w:ascii="Century Gothic" w:hAnsi="Century Gothic" w:cs="Arial"/>
          <w:b/>
          <w:sz w:val="24"/>
          <w:szCs w:val="24"/>
        </w:rPr>
      </w:pPr>
      <w:r w:rsidRPr="00A81B21">
        <w:rPr>
          <w:rFonts w:ascii="Century Gothic" w:hAnsi="Century Gothic" w:cs="Arial"/>
          <w:b/>
          <w:sz w:val="24"/>
          <w:szCs w:val="24"/>
        </w:rPr>
        <w:t xml:space="preserve">Protecting Children </w:t>
      </w:r>
      <w:r w:rsidR="00BE2012" w:rsidRPr="00A81B21">
        <w:rPr>
          <w:rFonts w:ascii="Century Gothic" w:hAnsi="Century Gothic" w:cs="Arial"/>
          <w:b/>
          <w:sz w:val="24"/>
          <w:szCs w:val="24"/>
        </w:rPr>
        <w:t>from</w:t>
      </w:r>
      <w:r w:rsidR="00D618A4" w:rsidRPr="00A81B21">
        <w:rPr>
          <w:rFonts w:ascii="Century Gothic" w:hAnsi="Century Gothic" w:cs="Arial"/>
          <w:b/>
          <w:sz w:val="24"/>
          <w:szCs w:val="24"/>
        </w:rPr>
        <w:t xml:space="preserve"> E</w:t>
      </w:r>
      <w:r w:rsidRPr="00A81B21">
        <w:rPr>
          <w:rFonts w:ascii="Century Gothic" w:hAnsi="Century Gothic" w:cs="Arial"/>
          <w:b/>
          <w:sz w:val="24"/>
          <w:szCs w:val="24"/>
        </w:rPr>
        <w:t>xtremism and Radic</w:t>
      </w:r>
      <w:r w:rsidR="00BE2012" w:rsidRPr="00A81B21">
        <w:rPr>
          <w:rFonts w:ascii="Century Gothic" w:hAnsi="Century Gothic" w:cs="Arial"/>
          <w:b/>
          <w:sz w:val="24"/>
          <w:szCs w:val="24"/>
        </w:rPr>
        <w:t>alisation</w:t>
      </w:r>
    </w:p>
    <w:p w14:paraId="3E5EB279" w14:textId="727A42A1" w:rsidR="00B9345D" w:rsidRPr="00B9345D" w:rsidRDefault="00B9345D" w:rsidP="000E6A49">
      <w:pPr>
        <w:pStyle w:val="NoSpacing"/>
        <w:rPr>
          <w:rFonts w:ascii="Century Gothic" w:hAnsi="Century Gothic" w:cs="Arial"/>
          <w:bCs/>
          <w:sz w:val="24"/>
          <w:szCs w:val="24"/>
        </w:rPr>
      </w:pPr>
      <w:r w:rsidRPr="00B9345D">
        <w:rPr>
          <w:rFonts w:ascii="Century Gothic" w:hAnsi="Century Gothic" w:cs="Arial"/>
          <w:bCs/>
          <w:sz w:val="24"/>
          <w:szCs w:val="24"/>
        </w:rPr>
        <w:t>Latest Review: March 2023</w:t>
      </w:r>
    </w:p>
    <w:p w14:paraId="32ED3C4E" w14:textId="77777777" w:rsidR="00BE2012" w:rsidRPr="00A81B21" w:rsidRDefault="00BE2012" w:rsidP="00BE2012">
      <w:pPr>
        <w:pStyle w:val="NoSpacing"/>
        <w:jc w:val="both"/>
        <w:rPr>
          <w:rFonts w:ascii="Century Gothic" w:hAnsi="Century Gothic" w:cs="Arial"/>
          <w:sz w:val="24"/>
          <w:szCs w:val="24"/>
        </w:rPr>
      </w:pPr>
    </w:p>
    <w:p w14:paraId="5B6478A7" w14:textId="77777777" w:rsidR="00057F01" w:rsidRDefault="00057F01" w:rsidP="00057F01">
      <w:pPr>
        <w:pStyle w:val="NoSpacing"/>
        <w:jc w:val="both"/>
        <w:rPr>
          <w:rFonts w:ascii="Century Gothic" w:hAnsi="Century Gothic" w:cs="Arial"/>
          <w:sz w:val="24"/>
          <w:szCs w:val="24"/>
          <w:lang w:val="en-US"/>
        </w:rPr>
      </w:pPr>
    </w:p>
    <w:p w14:paraId="522F4697" w14:textId="6DD9E649" w:rsidR="00DD61B8" w:rsidRPr="00A81B21" w:rsidRDefault="0015782C" w:rsidP="00057F01">
      <w:pPr>
        <w:pStyle w:val="NoSpacing"/>
        <w:jc w:val="both"/>
        <w:rPr>
          <w:rFonts w:ascii="Century Gothic" w:hAnsi="Century Gothic" w:cs="Arial"/>
          <w:sz w:val="24"/>
          <w:szCs w:val="24"/>
        </w:rPr>
      </w:pPr>
      <w:r w:rsidRPr="00A81B21">
        <w:rPr>
          <w:rFonts w:ascii="Century Gothic" w:hAnsi="Century Gothic" w:cs="Arial"/>
          <w:sz w:val="24"/>
          <w:szCs w:val="24"/>
          <w:lang w:val="en-US"/>
        </w:rPr>
        <w:t>Schools</w:t>
      </w:r>
      <w:r w:rsidR="00DD61B8" w:rsidRPr="00A81B21">
        <w:rPr>
          <w:rFonts w:ascii="Century Gothic" w:hAnsi="Century Gothic" w:cs="Arial"/>
          <w:sz w:val="24"/>
          <w:szCs w:val="24"/>
          <w:lang w:val="en-US"/>
        </w:rPr>
        <w:t xml:space="preserve"> have a vital role to play in protecting </w:t>
      </w:r>
      <w:r w:rsidR="003728EF" w:rsidRPr="00A81B21">
        <w:rPr>
          <w:rFonts w:ascii="Century Gothic" w:hAnsi="Century Gothic" w:cs="Arial"/>
          <w:sz w:val="24"/>
          <w:szCs w:val="24"/>
          <w:lang w:val="en-US"/>
        </w:rPr>
        <w:t>children and young people</w:t>
      </w:r>
      <w:r w:rsidR="00DD61B8" w:rsidRPr="00A81B21">
        <w:rPr>
          <w:rFonts w:ascii="Century Gothic" w:hAnsi="Century Gothic" w:cs="Arial"/>
          <w:sz w:val="24"/>
          <w:szCs w:val="24"/>
          <w:lang w:val="en-US"/>
        </w:rPr>
        <w:t xml:space="preserve"> from the risks of extremism and </w:t>
      </w:r>
      <w:r w:rsidR="00D01B6D" w:rsidRPr="00A81B21">
        <w:rPr>
          <w:rFonts w:ascii="Century Gothic" w:hAnsi="Century Gothic" w:cs="Arial"/>
          <w:sz w:val="24"/>
          <w:szCs w:val="24"/>
          <w:lang w:val="en-US"/>
        </w:rPr>
        <w:t>radicalization. This</w:t>
      </w:r>
      <w:r w:rsidR="00DD61B8" w:rsidRPr="00A81B21">
        <w:rPr>
          <w:rFonts w:ascii="Century Gothic" w:hAnsi="Century Gothic" w:cs="Arial"/>
          <w:sz w:val="24"/>
          <w:szCs w:val="24"/>
          <w:lang w:val="en-US"/>
        </w:rPr>
        <w:t xml:space="preserve"> role </w:t>
      </w:r>
      <w:r w:rsidR="003728EF" w:rsidRPr="00A81B21">
        <w:rPr>
          <w:rFonts w:ascii="Century Gothic" w:hAnsi="Century Gothic" w:cs="Arial"/>
          <w:sz w:val="24"/>
          <w:szCs w:val="24"/>
          <w:lang w:val="en-US"/>
        </w:rPr>
        <w:t xml:space="preserve">is underpinned by the Counter </w:t>
      </w:r>
      <w:r w:rsidR="00DD61B8" w:rsidRPr="00A81B21">
        <w:rPr>
          <w:rFonts w:ascii="Century Gothic" w:hAnsi="Century Gothic" w:cs="Arial"/>
          <w:sz w:val="24"/>
          <w:szCs w:val="24"/>
          <w:lang w:val="en-US"/>
        </w:rPr>
        <w:t xml:space="preserve">Terrorism and Security Act </w:t>
      </w:r>
      <w:r w:rsidR="00D01B6D" w:rsidRPr="00A81B21">
        <w:rPr>
          <w:rFonts w:ascii="Century Gothic" w:hAnsi="Century Gothic" w:cs="Arial"/>
          <w:sz w:val="24"/>
          <w:szCs w:val="24"/>
          <w:lang w:val="en-US"/>
        </w:rPr>
        <w:t>(</w:t>
      </w:r>
      <w:r w:rsidR="00DD61B8" w:rsidRPr="00A81B21">
        <w:rPr>
          <w:rFonts w:ascii="Century Gothic" w:hAnsi="Century Gothic" w:cs="Arial"/>
          <w:sz w:val="24"/>
          <w:szCs w:val="24"/>
          <w:lang w:val="en-US"/>
        </w:rPr>
        <w:t>2015</w:t>
      </w:r>
      <w:r w:rsidR="00D01B6D" w:rsidRPr="00A81B21">
        <w:rPr>
          <w:rFonts w:ascii="Century Gothic" w:hAnsi="Century Gothic" w:cs="Arial"/>
          <w:sz w:val="24"/>
          <w:szCs w:val="24"/>
          <w:lang w:val="en-US"/>
        </w:rPr>
        <w:t>)</w:t>
      </w:r>
      <w:r w:rsidR="003728EF" w:rsidRPr="00A81B21">
        <w:rPr>
          <w:rFonts w:ascii="Century Gothic" w:hAnsi="Century Gothic" w:cs="Arial"/>
          <w:sz w:val="24"/>
          <w:szCs w:val="24"/>
          <w:lang w:val="en-US"/>
        </w:rPr>
        <w:t xml:space="preserve"> </w:t>
      </w:r>
      <w:r w:rsidR="00DD61B8" w:rsidRPr="00A81B21">
        <w:rPr>
          <w:rFonts w:ascii="Century Gothic" w:hAnsi="Century Gothic" w:cs="Arial"/>
          <w:sz w:val="24"/>
          <w:szCs w:val="24"/>
          <w:lang w:val="en-US"/>
        </w:rPr>
        <w:t>to have due regard to the need to prevent people</w:t>
      </w:r>
      <w:r w:rsidR="00D01B6D" w:rsidRPr="00A81B21">
        <w:rPr>
          <w:rFonts w:ascii="Century Gothic" w:hAnsi="Century Gothic" w:cs="Arial"/>
          <w:sz w:val="24"/>
          <w:szCs w:val="24"/>
          <w:lang w:val="en-US"/>
        </w:rPr>
        <w:t xml:space="preserve"> from being drawn into terrorism</w:t>
      </w:r>
      <w:r w:rsidR="00DD61B8" w:rsidRPr="00A81B21">
        <w:rPr>
          <w:rFonts w:ascii="Century Gothic" w:hAnsi="Century Gothic" w:cs="Arial"/>
          <w:sz w:val="24"/>
          <w:szCs w:val="24"/>
          <w:lang w:val="en-US"/>
        </w:rPr>
        <w:t>.</w:t>
      </w:r>
    </w:p>
    <w:p w14:paraId="7AB3E8EB" w14:textId="77777777" w:rsidR="00C74986" w:rsidRPr="00A81B21" w:rsidRDefault="00C74986" w:rsidP="00057F01">
      <w:pPr>
        <w:pStyle w:val="NoSpacing"/>
        <w:jc w:val="both"/>
        <w:rPr>
          <w:rFonts w:ascii="Century Gothic" w:hAnsi="Century Gothic" w:cs="Arial"/>
          <w:bCs/>
          <w:kern w:val="36"/>
          <w:sz w:val="24"/>
          <w:szCs w:val="24"/>
        </w:rPr>
      </w:pPr>
    </w:p>
    <w:p w14:paraId="62FB65F2" w14:textId="77777777" w:rsidR="00C74986" w:rsidRPr="00A81B21" w:rsidRDefault="00F701CA" w:rsidP="00057F01">
      <w:pPr>
        <w:autoSpaceDE w:val="0"/>
        <w:autoSpaceDN w:val="0"/>
        <w:adjustRightInd w:val="0"/>
        <w:spacing w:after="0" w:line="240" w:lineRule="auto"/>
        <w:jc w:val="both"/>
        <w:rPr>
          <w:rFonts w:ascii="Century Gothic" w:hAnsi="Century Gothic" w:cs="Arial"/>
          <w:bCs/>
          <w:kern w:val="36"/>
          <w:sz w:val="24"/>
          <w:szCs w:val="24"/>
        </w:rPr>
      </w:pPr>
      <w:r w:rsidRPr="00A81B21">
        <w:rPr>
          <w:rFonts w:ascii="Century Gothic" w:hAnsi="Century Gothic" w:cs="Arial"/>
          <w:bCs/>
          <w:kern w:val="36"/>
          <w:sz w:val="24"/>
          <w:szCs w:val="24"/>
        </w:rPr>
        <w:t>T</w:t>
      </w:r>
      <w:r w:rsidR="003728EF" w:rsidRPr="00A81B21">
        <w:rPr>
          <w:rFonts w:ascii="Century Gothic" w:hAnsi="Century Gothic" w:cs="Arial"/>
          <w:bCs/>
          <w:kern w:val="36"/>
          <w:sz w:val="24"/>
          <w:szCs w:val="24"/>
        </w:rPr>
        <w:t xml:space="preserve">he </w:t>
      </w:r>
      <w:r w:rsidRPr="00A81B21">
        <w:rPr>
          <w:rFonts w:ascii="Century Gothic" w:hAnsi="Century Gothic" w:cs="Arial"/>
          <w:bCs/>
          <w:kern w:val="36"/>
          <w:sz w:val="24"/>
          <w:szCs w:val="24"/>
        </w:rPr>
        <w:t>Prevent Strategy</w:t>
      </w:r>
      <w:r w:rsidR="00D01B6D" w:rsidRPr="00A81B21">
        <w:rPr>
          <w:rFonts w:ascii="Century Gothic" w:hAnsi="Century Gothic" w:cs="Arial"/>
          <w:bCs/>
          <w:kern w:val="36"/>
          <w:sz w:val="24"/>
          <w:szCs w:val="24"/>
        </w:rPr>
        <w:t>, published by the Government in 2011 is part of an overall counter terrorism strategy</w:t>
      </w:r>
      <w:r w:rsidR="009E0C57" w:rsidRPr="00A81B21">
        <w:rPr>
          <w:rFonts w:ascii="Century Gothic" w:hAnsi="Century Gothic" w:cs="Arial"/>
          <w:bCs/>
          <w:kern w:val="36"/>
          <w:sz w:val="24"/>
          <w:szCs w:val="24"/>
        </w:rPr>
        <w:t xml:space="preserve"> CONTEST. The aim of the Prevent strategy is to </w:t>
      </w:r>
      <w:r w:rsidR="009E0C57" w:rsidRPr="00A81B21">
        <w:rPr>
          <w:rFonts w:ascii="Century Gothic" w:hAnsi="Century Gothic" w:cs="GillSans-Light"/>
          <w:sz w:val="24"/>
          <w:szCs w:val="24"/>
        </w:rPr>
        <w:t xml:space="preserve">reduce the threat to the UK from terrorism by stopping </w:t>
      </w:r>
      <w:r w:rsidR="009E0C57" w:rsidRPr="00A81B21">
        <w:rPr>
          <w:rFonts w:ascii="Century Gothic" w:hAnsi="Century Gothic" w:cs="Arial"/>
          <w:bCs/>
          <w:kern w:val="36"/>
          <w:sz w:val="24"/>
          <w:szCs w:val="24"/>
        </w:rPr>
        <w:t xml:space="preserve">people becoming terrorists or supporting terrorism activity. This has raised a specific need to </w:t>
      </w:r>
      <w:r w:rsidRPr="00A81B21">
        <w:rPr>
          <w:rFonts w:ascii="Century Gothic" w:hAnsi="Century Gothic" w:cs="Arial"/>
          <w:bCs/>
          <w:kern w:val="36"/>
          <w:sz w:val="24"/>
          <w:szCs w:val="24"/>
        </w:rPr>
        <w:t xml:space="preserve">safeguard children, young people and families from violent extremism and terrorism. </w:t>
      </w:r>
      <w:r w:rsidR="009E0C57" w:rsidRPr="00A81B21">
        <w:rPr>
          <w:rFonts w:ascii="Century Gothic" w:hAnsi="Century Gothic" w:cs="Arial"/>
          <w:bCs/>
          <w:kern w:val="36"/>
          <w:sz w:val="24"/>
          <w:szCs w:val="24"/>
        </w:rPr>
        <w:t>Nationally, there have been</w:t>
      </w:r>
      <w:r w:rsidR="00C74986" w:rsidRPr="00A81B21">
        <w:rPr>
          <w:rFonts w:ascii="Century Gothic" w:hAnsi="Century Gothic" w:cs="Arial"/>
          <w:bCs/>
          <w:kern w:val="36"/>
          <w:sz w:val="24"/>
          <w:szCs w:val="24"/>
        </w:rPr>
        <w:t xml:space="preserve"> situations in which extremist groups have attempted to radicalise vulnerable children and young people to hold extreme views</w:t>
      </w:r>
      <w:r w:rsidR="001615A2" w:rsidRPr="00A81B21">
        <w:rPr>
          <w:rFonts w:ascii="Century Gothic" w:hAnsi="Century Gothic" w:cs="Arial"/>
          <w:bCs/>
          <w:kern w:val="36"/>
          <w:sz w:val="24"/>
          <w:szCs w:val="24"/>
        </w:rPr>
        <w:t>. Such views include</w:t>
      </w:r>
      <w:r w:rsidR="007B0A7A" w:rsidRPr="00A81B21">
        <w:rPr>
          <w:rFonts w:ascii="Century Gothic" w:hAnsi="Century Gothic" w:cs="Arial"/>
          <w:bCs/>
          <w:kern w:val="36"/>
          <w:sz w:val="24"/>
          <w:szCs w:val="24"/>
        </w:rPr>
        <w:t xml:space="preserve"> </w:t>
      </w:r>
      <w:r w:rsidR="00C74986" w:rsidRPr="00A81B21">
        <w:rPr>
          <w:rFonts w:ascii="Century Gothic" w:hAnsi="Century Gothic" w:cs="Arial"/>
          <w:bCs/>
          <w:kern w:val="36"/>
          <w:sz w:val="24"/>
          <w:szCs w:val="24"/>
        </w:rPr>
        <w:t xml:space="preserve">justifying political, religious, </w:t>
      </w:r>
      <w:r w:rsidR="007B0A7A" w:rsidRPr="00A81B21">
        <w:rPr>
          <w:rFonts w:ascii="Century Gothic" w:hAnsi="Century Gothic" w:cs="Arial"/>
          <w:bCs/>
          <w:kern w:val="36"/>
          <w:sz w:val="24"/>
          <w:szCs w:val="24"/>
        </w:rPr>
        <w:t>sexist or racist violence, or</w:t>
      </w:r>
      <w:r w:rsidR="00C74986" w:rsidRPr="00A81B21">
        <w:rPr>
          <w:rFonts w:ascii="Century Gothic" w:hAnsi="Century Gothic" w:cs="Arial"/>
          <w:bCs/>
          <w:kern w:val="36"/>
          <w:sz w:val="24"/>
          <w:szCs w:val="24"/>
        </w:rPr>
        <w:t xml:space="preserve"> </w:t>
      </w:r>
      <w:r w:rsidR="007B0A7A" w:rsidRPr="00A81B21">
        <w:rPr>
          <w:rFonts w:ascii="Century Gothic" w:hAnsi="Century Gothic" w:cs="Arial"/>
          <w:bCs/>
          <w:kern w:val="36"/>
          <w:sz w:val="24"/>
          <w:szCs w:val="24"/>
        </w:rPr>
        <w:t xml:space="preserve">to </w:t>
      </w:r>
      <w:r w:rsidR="00C74986" w:rsidRPr="00A81B21">
        <w:rPr>
          <w:rFonts w:ascii="Century Gothic" w:hAnsi="Century Gothic" w:cs="Arial"/>
          <w:bCs/>
          <w:kern w:val="36"/>
          <w:sz w:val="24"/>
          <w:szCs w:val="24"/>
        </w:rPr>
        <w:t xml:space="preserve">steer </w:t>
      </w:r>
      <w:r w:rsidR="007B0A7A" w:rsidRPr="00A81B21">
        <w:rPr>
          <w:rFonts w:ascii="Century Gothic" w:hAnsi="Century Gothic" w:cs="Arial"/>
          <w:bCs/>
          <w:kern w:val="36"/>
          <w:sz w:val="24"/>
          <w:szCs w:val="24"/>
        </w:rPr>
        <w:t>individuals</w:t>
      </w:r>
      <w:r w:rsidR="00C74986" w:rsidRPr="00A81B21">
        <w:rPr>
          <w:rFonts w:ascii="Century Gothic" w:hAnsi="Century Gothic" w:cs="Arial"/>
          <w:bCs/>
          <w:kern w:val="36"/>
          <w:sz w:val="24"/>
          <w:szCs w:val="24"/>
        </w:rPr>
        <w:t xml:space="preserve"> into a rigid and narrow ideology that is</w:t>
      </w:r>
      <w:r w:rsidR="001615A2" w:rsidRPr="00A81B21">
        <w:rPr>
          <w:rFonts w:ascii="Century Gothic" w:hAnsi="Century Gothic" w:cs="GillSans-Light"/>
          <w:sz w:val="24"/>
          <w:szCs w:val="24"/>
        </w:rPr>
        <w:t xml:space="preserve"> </w:t>
      </w:r>
      <w:r w:rsidR="007B0A7A" w:rsidRPr="00A81B21">
        <w:rPr>
          <w:rFonts w:ascii="Century Gothic" w:hAnsi="Century Gothic" w:cs="GillSans-Light"/>
          <w:sz w:val="24"/>
          <w:szCs w:val="24"/>
        </w:rPr>
        <w:t>either vocal or active</w:t>
      </w:r>
      <w:r w:rsidR="001615A2" w:rsidRPr="00A81B21">
        <w:rPr>
          <w:rFonts w:ascii="Century Gothic" w:hAnsi="Century Gothic" w:cs="GillSans-Light"/>
          <w:sz w:val="24"/>
          <w:szCs w:val="24"/>
        </w:rPr>
        <w:t xml:space="preserve"> opposition to fundamental British values including </w:t>
      </w:r>
      <w:r w:rsidR="007B0A7A" w:rsidRPr="00A81B21">
        <w:rPr>
          <w:rFonts w:ascii="Century Gothic" w:hAnsi="Century Gothic" w:cs="GillSans-Light"/>
          <w:sz w:val="24"/>
          <w:szCs w:val="24"/>
        </w:rPr>
        <w:t>embracing</w:t>
      </w:r>
      <w:r w:rsidR="00C74986" w:rsidRPr="00A81B21">
        <w:rPr>
          <w:rFonts w:ascii="Century Gothic" w:hAnsi="Century Gothic" w:cs="Arial"/>
          <w:bCs/>
          <w:kern w:val="36"/>
          <w:sz w:val="24"/>
          <w:szCs w:val="24"/>
        </w:rPr>
        <w:t xml:space="preserve"> diversity and </w:t>
      </w:r>
      <w:r w:rsidR="001615A2" w:rsidRPr="00A81B21">
        <w:rPr>
          <w:rFonts w:ascii="Century Gothic" w:hAnsi="Century Gothic" w:cs="GillSans-Light"/>
          <w:sz w:val="24"/>
          <w:szCs w:val="24"/>
        </w:rPr>
        <w:t>mutual respect and tolerance of different faiths and</w:t>
      </w:r>
      <w:r w:rsidR="007B0A7A" w:rsidRPr="00A81B21">
        <w:rPr>
          <w:rFonts w:ascii="Century Gothic" w:hAnsi="Century Gothic" w:cs="GillSans-Light"/>
          <w:sz w:val="24"/>
          <w:szCs w:val="24"/>
        </w:rPr>
        <w:t xml:space="preserve"> </w:t>
      </w:r>
      <w:r w:rsidR="001615A2" w:rsidRPr="00A81B21">
        <w:rPr>
          <w:rFonts w:ascii="Century Gothic" w:hAnsi="Century Gothic" w:cs="GillSans-Light"/>
          <w:sz w:val="24"/>
          <w:szCs w:val="24"/>
        </w:rPr>
        <w:t>beliefs.</w:t>
      </w:r>
      <w:r w:rsidR="001615A2" w:rsidRPr="00A81B21">
        <w:rPr>
          <w:rFonts w:ascii="Century Gothic" w:hAnsi="Century Gothic" w:cs="Arial"/>
          <w:bCs/>
          <w:kern w:val="36"/>
          <w:sz w:val="24"/>
          <w:szCs w:val="24"/>
        </w:rPr>
        <w:t xml:space="preserve"> </w:t>
      </w:r>
    </w:p>
    <w:p w14:paraId="6182E860" w14:textId="77777777" w:rsidR="00D01B6D" w:rsidRPr="00A81B21" w:rsidRDefault="00D01B6D" w:rsidP="00057F01">
      <w:pPr>
        <w:pStyle w:val="NoSpacing"/>
        <w:jc w:val="both"/>
        <w:rPr>
          <w:rFonts w:ascii="Century Gothic" w:hAnsi="Century Gothic" w:cs="Arial"/>
          <w:bCs/>
          <w:kern w:val="36"/>
          <w:sz w:val="24"/>
          <w:szCs w:val="24"/>
        </w:rPr>
      </w:pPr>
    </w:p>
    <w:p w14:paraId="7619A78D" w14:textId="77777777" w:rsidR="00BE2012" w:rsidRPr="00A81B21" w:rsidRDefault="00A81B21" w:rsidP="00057F01">
      <w:pPr>
        <w:pStyle w:val="NoSpacing"/>
        <w:jc w:val="both"/>
        <w:rPr>
          <w:rFonts w:ascii="Century Gothic" w:hAnsi="Century Gothic" w:cs="Arial"/>
          <w:sz w:val="24"/>
          <w:szCs w:val="24"/>
        </w:rPr>
      </w:pPr>
      <w:r w:rsidRPr="00A81B21">
        <w:rPr>
          <w:rFonts w:ascii="Century Gothic" w:hAnsi="Century Gothic" w:cs="Arial"/>
          <w:sz w:val="24"/>
          <w:szCs w:val="24"/>
        </w:rPr>
        <w:t>Wingate Community Nursery School</w:t>
      </w:r>
      <w:r w:rsidRPr="00A81B21">
        <w:rPr>
          <w:rFonts w:ascii="Century Gothic" w:hAnsi="Century Gothic" w:cs="Arial"/>
          <w:b/>
          <w:i/>
          <w:sz w:val="24"/>
          <w:szCs w:val="24"/>
        </w:rPr>
        <w:t xml:space="preserve"> </w:t>
      </w:r>
      <w:r w:rsidR="00DD61B8" w:rsidRPr="00A81B21">
        <w:rPr>
          <w:rFonts w:ascii="Century Gothic" w:hAnsi="Century Gothic" w:cs="Arial"/>
          <w:sz w:val="24"/>
          <w:szCs w:val="24"/>
        </w:rPr>
        <w:t xml:space="preserve">is fully committed to safeguarding and promoting the welfare of all </w:t>
      </w:r>
      <w:r w:rsidR="00CC3534" w:rsidRPr="00A81B21">
        <w:rPr>
          <w:rFonts w:ascii="Century Gothic" w:hAnsi="Century Gothic" w:cs="Arial"/>
          <w:sz w:val="24"/>
          <w:szCs w:val="24"/>
        </w:rPr>
        <w:t>children and young people who we work with</w:t>
      </w:r>
      <w:r w:rsidR="00DD61B8" w:rsidRPr="00A81B21">
        <w:rPr>
          <w:rFonts w:ascii="Century Gothic" w:hAnsi="Century Gothic" w:cs="Arial"/>
          <w:sz w:val="24"/>
          <w:szCs w:val="24"/>
        </w:rPr>
        <w:t xml:space="preserve">. As a </w:t>
      </w:r>
      <w:r w:rsidR="003728EF" w:rsidRPr="00A81B21">
        <w:rPr>
          <w:rFonts w:ascii="Century Gothic" w:hAnsi="Century Gothic" w:cs="Arial"/>
          <w:sz w:val="24"/>
          <w:szCs w:val="24"/>
        </w:rPr>
        <w:t>childcare provider</w:t>
      </w:r>
      <w:r w:rsidR="00DD61B8" w:rsidRPr="00A81B21">
        <w:rPr>
          <w:rFonts w:ascii="Century Gothic" w:hAnsi="Century Gothic" w:cs="Arial"/>
          <w:sz w:val="24"/>
          <w:szCs w:val="24"/>
        </w:rPr>
        <w:t xml:space="preserve"> we recognise that safeguarding against radicalisation is no different from safeguarding against any other vulnerability. </w:t>
      </w:r>
    </w:p>
    <w:p w14:paraId="513DD604" w14:textId="77777777" w:rsidR="00BE2012" w:rsidRPr="00A81B21" w:rsidRDefault="00BE2012" w:rsidP="00057F01">
      <w:pPr>
        <w:pStyle w:val="NoSpacing"/>
        <w:jc w:val="both"/>
        <w:rPr>
          <w:rFonts w:ascii="Century Gothic" w:hAnsi="Century Gothic" w:cs="Arial"/>
          <w:sz w:val="24"/>
          <w:szCs w:val="24"/>
        </w:rPr>
      </w:pPr>
    </w:p>
    <w:p w14:paraId="4C4832CA" w14:textId="77777777" w:rsidR="00DD61B8" w:rsidRPr="00A81B21" w:rsidRDefault="00DD61B8"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All staff are expected to uphold and promote the fundamental principles of British values, including democracy, the rule of law, individual liberty and mutual respect, and tolerance of those with different faiths and beliefs. </w:t>
      </w:r>
    </w:p>
    <w:p w14:paraId="08D15956" w14:textId="77777777" w:rsidR="00DD61B8" w:rsidRPr="00A81B21" w:rsidRDefault="00DD61B8" w:rsidP="00057F01">
      <w:pPr>
        <w:pStyle w:val="NoSpacing"/>
        <w:jc w:val="both"/>
        <w:rPr>
          <w:rFonts w:ascii="Century Gothic" w:hAnsi="Century Gothic" w:cs="Arial"/>
          <w:b/>
          <w:bCs/>
          <w:sz w:val="24"/>
          <w:szCs w:val="24"/>
        </w:rPr>
      </w:pPr>
    </w:p>
    <w:p w14:paraId="625CE592" w14:textId="77777777" w:rsidR="009F2A3B" w:rsidRPr="00A81B21" w:rsidRDefault="00A81B21" w:rsidP="00057F01">
      <w:pPr>
        <w:pStyle w:val="NoSpacing"/>
        <w:jc w:val="both"/>
        <w:rPr>
          <w:rFonts w:ascii="Century Gothic" w:hAnsi="Century Gothic" w:cs="Arial"/>
          <w:sz w:val="24"/>
          <w:szCs w:val="24"/>
        </w:rPr>
      </w:pPr>
      <w:r w:rsidRPr="00A81B21">
        <w:rPr>
          <w:rFonts w:ascii="Century Gothic" w:hAnsi="Century Gothic" w:cs="Arial"/>
          <w:iCs/>
          <w:sz w:val="24"/>
          <w:szCs w:val="24"/>
        </w:rPr>
        <w:t xml:space="preserve">Wingate Nursery School </w:t>
      </w:r>
      <w:r w:rsidR="009F2A3B" w:rsidRPr="00A81B21">
        <w:rPr>
          <w:rFonts w:ascii="Century Gothic" w:eastAsia="Times New Roman" w:hAnsi="Century Gothic" w:cs="Arial"/>
          <w:bCs/>
          <w:kern w:val="36"/>
          <w:sz w:val="24"/>
          <w:szCs w:val="24"/>
        </w:rPr>
        <w:t xml:space="preserve">values freedom of speech and the expression of beliefs / ideology as fundamental rights underpinning our society’s values. </w:t>
      </w:r>
      <w:r w:rsidR="00CC3534" w:rsidRPr="00A81B21">
        <w:rPr>
          <w:rFonts w:ascii="Century Gothic" w:eastAsia="Times New Roman" w:hAnsi="Century Gothic" w:cs="Arial"/>
          <w:bCs/>
          <w:kern w:val="36"/>
          <w:sz w:val="24"/>
          <w:szCs w:val="24"/>
        </w:rPr>
        <w:t>Children, young people</w:t>
      </w:r>
      <w:r w:rsidR="009F2A3B" w:rsidRPr="00A81B21">
        <w:rPr>
          <w:rFonts w:ascii="Century Gothic" w:eastAsia="Times New Roman" w:hAnsi="Century Gothic" w:cs="Arial"/>
          <w:bCs/>
          <w:kern w:val="36"/>
          <w:sz w:val="24"/>
          <w:szCs w:val="24"/>
        </w:rPr>
        <w:t xml:space="preserve"> and </w:t>
      </w:r>
      <w:r w:rsidR="00CC3534" w:rsidRPr="00A81B21">
        <w:rPr>
          <w:rFonts w:ascii="Century Gothic" w:eastAsia="Times New Roman" w:hAnsi="Century Gothic" w:cs="Arial"/>
          <w:bCs/>
          <w:kern w:val="36"/>
          <w:sz w:val="24"/>
          <w:szCs w:val="24"/>
        </w:rPr>
        <w:t>all childcare workers</w:t>
      </w:r>
      <w:r w:rsidR="009F2A3B" w:rsidRPr="00A81B21">
        <w:rPr>
          <w:rFonts w:ascii="Century Gothic" w:eastAsia="Times New Roman" w:hAnsi="Century Gothic" w:cs="Arial"/>
          <w:bCs/>
          <w:kern w:val="36"/>
          <w:sz w:val="24"/>
          <w:szCs w:val="24"/>
        </w:rPr>
        <w:t xml:space="preserve"> have the right to speak f</w:t>
      </w:r>
      <w:r w:rsidR="00CC3534" w:rsidRPr="00A81B21">
        <w:rPr>
          <w:rFonts w:ascii="Century Gothic" w:eastAsia="Times New Roman" w:hAnsi="Century Gothic" w:cs="Arial"/>
          <w:bCs/>
          <w:kern w:val="36"/>
          <w:sz w:val="24"/>
          <w:szCs w:val="24"/>
        </w:rPr>
        <w:t xml:space="preserve">reely and voice their opinions however, </w:t>
      </w:r>
      <w:r w:rsidR="009F2A3B" w:rsidRPr="00A81B21">
        <w:rPr>
          <w:rFonts w:ascii="Century Gothic" w:eastAsia="Times New Roman" w:hAnsi="Century Gothic" w:cs="Arial"/>
          <w:bCs/>
          <w:kern w:val="36"/>
          <w:sz w:val="24"/>
          <w:szCs w:val="24"/>
        </w:rPr>
        <w:t>freedom comes with responsibility and free speech that is designed to manipulate the vulnerabl</w:t>
      </w:r>
      <w:r w:rsidR="00CC3534" w:rsidRPr="00A81B21">
        <w:rPr>
          <w:rFonts w:ascii="Century Gothic" w:eastAsia="Times New Roman" w:hAnsi="Century Gothic" w:cs="Arial"/>
          <w:bCs/>
          <w:kern w:val="36"/>
          <w:sz w:val="24"/>
          <w:szCs w:val="24"/>
        </w:rPr>
        <w:t xml:space="preserve">e or that leads to violence and/or </w:t>
      </w:r>
      <w:r w:rsidR="009F2A3B" w:rsidRPr="00A81B21">
        <w:rPr>
          <w:rFonts w:ascii="Century Gothic" w:eastAsia="Times New Roman" w:hAnsi="Century Gothic" w:cs="Arial"/>
          <w:bCs/>
          <w:kern w:val="36"/>
          <w:sz w:val="24"/>
          <w:szCs w:val="24"/>
        </w:rPr>
        <w:t xml:space="preserve">harm of others goes against the moral principles in which freedom of speech is valued. Free speech is not an unqualified privilege; it is subject to laws and policies governing equality, human rights, community safety and community cohesion.  </w:t>
      </w:r>
    </w:p>
    <w:p w14:paraId="20E00E1F" w14:textId="77777777" w:rsidR="009F2A3B" w:rsidRPr="00A81B21" w:rsidRDefault="009F2A3B" w:rsidP="00057F01">
      <w:pPr>
        <w:pStyle w:val="NoSpacing"/>
        <w:jc w:val="both"/>
        <w:rPr>
          <w:rFonts w:ascii="Century Gothic" w:hAnsi="Century Gothic" w:cs="Arial"/>
          <w:sz w:val="24"/>
          <w:szCs w:val="24"/>
        </w:rPr>
      </w:pPr>
    </w:p>
    <w:p w14:paraId="4E8A8D4F" w14:textId="77777777" w:rsidR="009F2A3B" w:rsidRPr="00A81B21" w:rsidRDefault="009F2A3B" w:rsidP="00057F01">
      <w:pPr>
        <w:pStyle w:val="NoSpacing"/>
        <w:jc w:val="both"/>
        <w:rPr>
          <w:rFonts w:ascii="Century Gothic" w:hAnsi="Century Gothic" w:cs="Arial"/>
          <w:sz w:val="24"/>
          <w:szCs w:val="24"/>
        </w:rPr>
      </w:pPr>
      <w:r w:rsidRPr="00A81B21">
        <w:rPr>
          <w:rFonts w:ascii="Century Gothic" w:eastAsia="Times New Roman" w:hAnsi="Century Gothic" w:cs="Arial"/>
          <w:sz w:val="24"/>
          <w:szCs w:val="24"/>
        </w:rPr>
        <w:t>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w:t>
      </w:r>
      <w:r w:rsidR="00CC3534" w:rsidRPr="00A81B21">
        <w:rPr>
          <w:rFonts w:ascii="Century Gothic" w:eastAsia="Times New Roman" w:hAnsi="Century Gothic" w:cs="Arial"/>
          <w:sz w:val="24"/>
          <w:szCs w:val="24"/>
        </w:rPr>
        <w:t xml:space="preserve"> </w:t>
      </w:r>
      <w:r w:rsidR="00A81B21" w:rsidRPr="00A81B21">
        <w:rPr>
          <w:rFonts w:ascii="Century Gothic" w:hAnsi="Century Gothic" w:cs="Arial"/>
          <w:iCs/>
          <w:sz w:val="24"/>
          <w:szCs w:val="24"/>
        </w:rPr>
        <w:t>Wingate Nursery School</w:t>
      </w:r>
      <w:r w:rsidR="00A81B21">
        <w:rPr>
          <w:rFonts w:ascii="Century Gothic" w:hAnsi="Century Gothic" w:cs="Arial"/>
          <w:b/>
          <w:i/>
          <w:iCs/>
          <w:sz w:val="24"/>
          <w:szCs w:val="24"/>
        </w:rPr>
        <w:t xml:space="preserve"> </w:t>
      </w:r>
      <w:r w:rsidRPr="00A81B21">
        <w:rPr>
          <w:rFonts w:ascii="Century Gothic" w:eastAsia="Times New Roman" w:hAnsi="Century Gothic" w:cs="Arial"/>
          <w:sz w:val="24"/>
          <w:szCs w:val="24"/>
        </w:rPr>
        <w:t>is clear that this exploitation and radicalisation should be viewed as a safeguarding concern.</w:t>
      </w:r>
    </w:p>
    <w:p w14:paraId="345BE591" w14:textId="77777777" w:rsidR="009F2A3B" w:rsidRPr="00A81B21" w:rsidRDefault="009F2A3B" w:rsidP="00057F01">
      <w:pPr>
        <w:pStyle w:val="NoSpacing"/>
        <w:jc w:val="both"/>
        <w:rPr>
          <w:rFonts w:ascii="Century Gothic" w:hAnsi="Century Gothic" w:cs="Arial"/>
          <w:bCs/>
          <w:sz w:val="24"/>
          <w:szCs w:val="24"/>
        </w:rPr>
      </w:pPr>
    </w:p>
    <w:p w14:paraId="7CC6CFED" w14:textId="77777777" w:rsidR="00B9345D" w:rsidRDefault="00A81B21" w:rsidP="00057F01">
      <w:pPr>
        <w:pStyle w:val="NoSpacing"/>
        <w:jc w:val="both"/>
        <w:rPr>
          <w:rFonts w:ascii="Century Gothic" w:eastAsia="Times New Roman" w:hAnsi="Century Gothic" w:cs="Arial"/>
          <w:sz w:val="24"/>
          <w:szCs w:val="24"/>
        </w:rPr>
      </w:pPr>
      <w:r>
        <w:rPr>
          <w:rFonts w:ascii="Century Gothic" w:hAnsi="Century Gothic" w:cs="Arial"/>
          <w:iCs/>
          <w:sz w:val="24"/>
          <w:szCs w:val="24"/>
        </w:rPr>
        <w:t xml:space="preserve">Wingate Nursery </w:t>
      </w:r>
      <w:r w:rsidR="009F2A3B" w:rsidRPr="00A81B21">
        <w:rPr>
          <w:rFonts w:ascii="Century Gothic" w:eastAsia="Times New Roman" w:hAnsi="Century Gothic" w:cs="Arial"/>
          <w:sz w:val="24"/>
          <w:szCs w:val="24"/>
        </w:rPr>
        <w:t xml:space="preserve">seeks to protect children and young people against the messages of all violent extremism including, but not restricted to, those linked to Islamist ideology, </w:t>
      </w:r>
      <w:proofErr w:type="gramStart"/>
      <w:r w:rsidR="009F2A3B" w:rsidRPr="00A81B21">
        <w:rPr>
          <w:rFonts w:ascii="Century Gothic" w:eastAsia="Times New Roman" w:hAnsi="Century Gothic" w:cs="Arial"/>
          <w:sz w:val="24"/>
          <w:szCs w:val="24"/>
        </w:rPr>
        <w:t>Far</w:t>
      </w:r>
      <w:proofErr w:type="gramEnd"/>
    </w:p>
    <w:p w14:paraId="633CC6CF" w14:textId="1206B093" w:rsidR="001E4A8C" w:rsidRPr="00057F01" w:rsidRDefault="009F2A3B" w:rsidP="00057F01">
      <w:pPr>
        <w:pStyle w:val="NoSpacing"/>
        <w:jc w:val="both"/>
        <w:rPr>
          <w:rFonts w:ascii="Century Gothic" w:eastAsia="Times New Roman" w:hAnsi="Century Gothic" w:cs="Arial"/>
          <w:sz w:val="24"/>
          <w:szCs w:val="24"/>
        </w:rPr>
      </w:pPr>
      <w:r w:rsidRPr="00A81B21">
        <w:rPr>
          <w:rFonts w:ascii="Century Gothic" w:eastAsia="Times New Roman" w:hAnsi="Century Gothic" w:cs="Arial"/>
          <w:sz w:val="24"/>
          <w:szCs w:val="24"/>
        </w:rPr>
        <w:t>Right</w:t>
      </w:r>
      <w:r w:rsidR="00CC3534" w:rsidRPr="00A81B21">
        <w:rPr>
          <w:rFonts w:ascii="Century Gothic" w:eastAsia="Times New Roman" w:hAnsi="Century Gothic" w:cs="Arial"/>
          <w:sz w:val="24"/>
          <w:szCs w:val="24"/>
        </w:rPr>
        <w:t xml:space="preserve">, </w:t>
      </w:r>
      <w:r w:rsidRPr="00A81B21">
        <w:rPr>
          <w:rFonts w:ascii="Century Gothic" w:eastAsia="Times New Roman" w:hAnsi="Century Gothic" w:cs="Arial"/>
          <w:sz w:val="24"/>
          <w:szCs w:val="24"/>
        </w:rPr>
        <w:t xml:space="preserve">Neo Nazi </w:t>
      </w:r>
      <w:r w:rsidR="00CC3534" w:rsidRPr="00A81B21">
        <w:rPr>
          <w:rFonts w:ascii="Century Gothic" w:eastAsia="Times New Roman" w:hAnsi="Century Gothic" w:cs="Arial"/>
          <w:sz w:val="24"/>
          <w:szCs w:val="24"/>
        </w:rPr>
        <w:t>or</w:t>
      </w:r>
      <w:r w:rsidRPr="00A81B21">
        <w:rPr>
          <w:rFonts w:ascii="Century Gothic" w:eastAsia="Times New Roman" w:hAnsi="Century Gothic" w:cs="Arial"/>
          <w:sz w:val="24"/>
          <w:szCs w:val="24"/>
        </w:rPr>
        <w:t xml:space="preserve"> White Supremacist ideology, Irish Nationalist an</w:t>
      </w:r>
      <w:r w:rsidR="00CC3534" w:rsidRPr="00A81B21">
        <w:rPr>
          <w:rFonts w:ascii="Century Gothic" w:eastAsia="Times New Roman" w:hAnsi="Century Gothic" w:cs="Arial"/>
          <w:sz w:val="24"/>
          <w:szCs w:val="24"/>
        </w:rPr>
        <w:t xml:space="preserve">d Loyalist paramilitary groups or </w:t>
      </w:r>
      <w:r w:rsidRPr="00A81B21">
        <w:rPr>
          <w:rFonts w:ascii="Century Gothic" w:eastAsia="Times New Roman" w:hAnsi="Century Gothic" w:cs="Arial"/>
          <w:sz w:val="24"/>
          <w:szCs w:val="24"/>
        </w:rPr>
        <w:t>extremist Animal Rights movements.</w:t>
      </w:r>
    </w:p>
    <w:p w14:paraId="68CBE005" w14:textId="21AF7589" w:rsidR="00DD61B8" w:rsidRPr="00A81B21" w:rsidRDefault="00DD61B8" w:rsidP="00057F01">
      <w:pPr>
        <w:pStyle w:val="NoSpacing"/>
        <w:jc w:val="both"/>
        <w:rPr>
          <w:rFonts w:ascii="Century Gothic" w:eastAsia="Times New Roman" w:hAnsi="Century Gothic" w:cs="Arial"/>
          <w:sz w:val="24"/>
          <w:szCs w:val="24"/>
        </w:rPr>
      </w:pPr>
      <w:r w:rsidRPr="00A81B21">
        <w:rPr>
          <w:rFonts w:ascii="Century Gothic" w:hAnsi="Century Gothic" w:cs="Arial"/>
          <w:b/>
          <w:bCs/>
          <w:sz w:val="24"/>
          <w:szCs w:val="24"/>
        </w:rPr>
        <w:lastRenderedPageBreak/>
        <w:t xml:space="preserve">Links to other policies </w:t>
      </w:r>
    </w:p>
    <w:p w14:paraId="705E008C" w14:textId="77777777" w:rsidR="00DD61B8" w:rsidRPr="00A81B21" w:rsidRDefault="00DD61B8"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Policy Statement links to the following policies: </w:t>
      </w:r>
    </w:p>
    <w:p w14:paraId="6147E7CE" w14:textId="77777777" w:rsidR="00DD61B8" w:rsidRPr="00A81B21" w:rsidRDefault="00DD61B8" w:rsidP="00057F01">
      <w:pPr>
        <w:pStyle w:val="NoSpacing"/>
        <w:jc w:val="both"/>
        <w:rPr>
          <w:rFonts w:ascii="Century Gothic" w:hAnsi="Century Gothic" w:cs="Arial"/>
          <w:sz w:val="24"/>
          <w:szCs w:val="24"/>
        </w:rPr>
      </w:pPr>
    </w:p>
    <w:p w14:paraId="1E94A7E0" w14:textId="77777777" w:rsidR="00DD61B8" w:rsidRPr="00A81B21" w:rsidRDefault="00DD61B8" w:rsidP="00057F01">
      <w:pPr>
        <w:pStyle w:val="NoSpacing"/>
        <w:numPr>
          <w:ilvl w:val="0"/>
          <w:numId w:val="16"/>
        </w:numPr>
        <w:jc w:val="both"/>
        <w:rPr>
          <w:rFonts w:ascii="Century Gothic" w:hAnsi="Century Gothic" w:cs="Arial"/>
          <w:sz w:val="24"/>
          <w:szCs w:val="24"/>
        </w:rPr>
      </w:pPr>
      <w:r w:rsidRPr="00A81B21">
        <w:rPr>
          <w:rFonts w:ascii="Century Gothic" w:hAnsi="Century Gothic" w:cs="Arial"/>
          <w:sz w:val="24"/>
          <w:szCs w:val="24"/>
        </w:rPr>
        <w:t xml:space="preserve">Safeguarding </w:t>
      </w:r>
    </w:p>
    <w:p w14:paraId="47F8EE47" w14:textId="77777777" w:rsidR="00DD61B8" w:rsidRPr="00A81B21" w:rsidRDefault="00DD61B8" w:rsidP="00057F01">
      <w:pPr>
        <w:pStyle w:val="NoSpacing"/>
        <w:numPr>
          <w:ilvl w:val="0"/>
          <w:numId w:val="16"/>
        </w:numPr>
        <w:jc w:val="both"/>
        <w:rPr>
          <w:rFonts w:ascii="Century Gothic" w:hAnsi="Century Gothic" w:cs="Arial"/>
          <w:sz w:val="24"/>
          <w:szCs w:val="24"/>
        </w:rPr>
      </w:pPr>
      <w:r w:rsidRPr="00A81B21">
        <w:rPr>
          <w:rFonts w:ascii="Century Gothic" w:hAnsi="Century Gothic" w:cs="Arial"/>
          <w:sz w:val="24"/>
          <w:szCs w:val="24"/>
        </w:rPr>
        <w:t xml:space="preserve">Equality and Discrimination Policy </w:t>
      </w:r>
    </w:p>
    <w:p w14:paraId="33D9F296" w14:textId="77777777" w:rsidR="00DD61B8" w:rsidRPr="00A81B21" w:rsidRDefault="00DD61B8" w:rsidP="00057F01">
      <w:pPr>
        <w:pStyle w:val="NoSpacing"/>
        <w:numPr>
          <w:ilvl w:val="0"/>
          <w:numId w:val="16"/>
        </w:numPr>
        <w:jc w:val="both"/>
        <w:rPr>
          <w:rFonts w:ascii="Century Gothic" w:hAnsi="Century Gothic" w:cs="Arial"/>
          <w:sz w:val="24"/>
          <w:szCs w:val="24"/>
        </w:rPr>
      </w:pPr>
      <w:r w:rsidRPr="00A81B21">
        <w:rPr>
          <w:rFonts w:ascii="Century Gothic" w:hAnsi="Century Gothic" w:cs="Arial"/>
          <w:sz w:val="24"/>
          <w:szCs w:val="24"/>
        </w:rPr>
        <w:t xml:space="preserve">Anti-Bullying Policy </w:t>
      </w:r>
    </w:p>
    <w:p w14:paraId="4B3C2155" w14:textId="77777777" w:rsidR="00DD61B8" w:rsidRPr="00A81B21" w:rsidRDefault="00DD61B8" w:rsidP="00057F01">
      <w:pPr>
        <w:pStyle w:val="NoSpacing"/>
        <w:numPr>
          <w:ilvl w:val="0"/>
          <w:numId w:val="16"/>
        </w:numPr>
        <w:jc w:val="both"/>
        <w:rPr>
          <w:rFonts w:ascii="Century Gothic" w:hAnsi="Century Gothic" w:cs="Arial"/>
          <w:sz w:val="24"/>
          <w:szCs w:val="24"/>
        </w:rPr>
      </w:pPr>
      <w:r w:rsidRPr="00A81B21">
        <w:rPr>
          <w:rFonts w:ascii="Century Gothic" w:hAnsi="Century Gothic" w:cs="Arial"/>
          <w:sz w:val="24"/>
          <w:szCs w:val="24"/>
        </w:rPr>
        <w:t xml:space="preserve">Positive Behaviour Policy </w:t>
      </w:r>
      <w:r w:rsidR="0026515E" w:rsidRPr="00A81B21">
        <w:rPr>
          <w:rFonts w:ascii="Century Gothic" w:hAnsi="Century Gothic" w:cs="Arial"/>
          <w:sz w:val="24"/>
          <w:szCs w:val="24"/>
        </w:rPr>
        <w:t xml:space="preserve"> </w:t>
      </w:r>
    </w:p>
    <w:p w14:paraId="5CD7A699" w14:textId="77777777" w:rsidR="00DD61B8" w:rsidRPr="00A81B21" w:rsidRDefault="00DD61B8" w:rsidP="00057F01">
      <w:pPr>
        <w:pStyle w:val="NoSpacing"/>
        <w:jc w:val="both"/>
        <w:rPr>
          <w:rFonts w:ascii="Century Gothic" w:hAnsi="Century Gothic" w:cs="Arial"/>
          <w:sz w:val="24"/>
          <w:szCs w:val="24"/>
        </w:rPr>
      </w:pPr>
    </w:p>
    <w:p w14:paraId="581F2AED" w14:textId="77777777" w:rsidR="00DD61B8" w:rsidRPr="00A81B21" w:rsidRDefault="00DD61B8" w:rsidP="00057F01">
      <w:pPr>
        <w:pStyle w:val="NoSpacing"/>
        <w:jc w:val="both"/>
        <w:rPr>
          <w:rFonts w:ascii="Century Gothic" w:hAnsi="Century Gothic" w:cs="Arial"/>
          <w:b/>
          <w:bCs/>
          <w:sz w:val="24"/>
          <w:szCs w:val="24"/>
        </w:rPr>
      </w:pPr>
      <w:r w:rsidRPr="00A81B21">
        <w:rPr>
          <w:rFonts w:ascii="Century Gothic" w:hAnsi="Century Gothic" w:cs="Arial"/>
          <w:b/>
          <w:bCs/>
          <w:sz w:val="24"/>
          <w:szCs w:val="24"/>
        </w:rPr>
        <w:t xml:space="preserve">Aims and Principles </w:t>
      </w:r>
    </w:p>
    <w:p w14:paraId="3EBE9CCA" w14:textId="77777777" w:rsidR="00E01017" w:rsidRPr="00A81B21" w:rsidRDefault="00E01017"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To ensure </w:t>
      </w:r>
      <w:r w:rsidR="00877FC9" w:rsidRPr="00A81B21">
        <w:rPr>
          <w:rFonts w:ascii="Century Gothic" w:hAnsi="Century Gothic" w:cs="Arial"/>
          <w:sz w:val="24"/>
          <w:szCs w:val="24"/>
        </w:rPr>
        <w:t>all childcare staff are</w:t>
      </w:r>
      <w:r w:rsidRPr="00A81B21">
        <w:rPr>
          <w:rFonts w:ascii="Century Gothic" w:hAnsi="Century Gothic" w:cs="Arial"/>
          <w:sz w:val="24"/>
          <w:szCs w:val="24"/>
        </w:rPr>
        <w:t xml:space="preserve"> aware of the Prevent Strategy and </w:t>
      </w:r>
      <w:r w:rsidR="00877FC9" w:rsidRPr="00A81B21">
        <w:rPr>
          <w:rFonts w:ascii="Century Gothic" w:hAnsi="Century Gothic" w:cs="Arial"/>
          <w:sz w:val="24"/>
          <w:szCs w:val="24"/>
        </w:rPr>
        <w:t xml:space="preserve">are </w:t>
      </w:r>
      <w:r w:rsidRPr="00A81B21">
        <w:rPr>
          <w:rFonts w:ascii="Century Gothic" w:hAnsi="Century Gothic" w:cs="Arial"/>
          <w:sz w:val="24"/>
          <w:szCs w:val="24"/>
        </w:rPr>
        <w:t xml:space="preserve">able to protect children and young people who are vulnerable or at risk of being radicalised by working alongside other professional bodies and agencies to ensure that </w:t>
      </w:r>
      <w:r w:rsidR="00877FC9" w:rsidRPr="00A81B21">
        <w:rPr>
          <w:rFonts w:ascii="Century Gothic" w:hAnsi="Century Gothic" w:cs="Arial"/>
          <w:sz w:val="24"/>
          <w:szCs w:val="24"/>
        </w:rPr>
        <w:t>individuals</w:t>
      </w:r>
      <w:r w:rsidRPr="00A81B21">
        <w:rPr>
          <w:rFonts w:ascii="Century Gothic" w:hAnsi="Century Gothic" w:cs="Arial"/>
          <w:sz w:val="24"/>
          <w:szCs w:val="24"/>
        </w:rPr>
        <w:t xml:space="preserve"> are safe from harm. </w:t>
      </w:r>
    </w:p>
    <w:p w14:paraId="3191D14B" w14:textId="77777777" w:rsidR="00DD61B8" w:rsidRPr="00A81B21" w:rsidRDefault="00DD61B8" w:rsidP="00057F01">
      <w:pPr>
        <w:pStyle w:val="NoSpacing"/>
        <w:jc w:val="both"/>
        <w:rPr>
          <w:rFonts w:ascii="Century Gothic" w:hAnsi="Century Gothic" w:cs="Arial"/>
          <w:sz w:val="24"/>
          <w:szCs w:val="24"/>
        </w:rPr>
      </w:pPr>
    </w:p>
    <w:p w14:paraId="4216F0E7" w14:textId="77777777" w:rsidR="00DD61B8" w:rsidRPr="00A81B21" w:rsidRDefault="00DD61B8" w:rsidP="00057F01">
      <w:pPr>
        <w:pStyle w:val="NoSpacing"/>
        <w:jc w:val="both"/>
        <w:rPr>
          <w:rFonts w:ascii="Century Gothic" w:hAnsi="Century Gothic" w:cs="Arial"/>
          <w:b/>
          <w:sz w:val="24"/>
          <w:szCs w:val="24"/>
        </w:rPr>
      </w:pPr>
      <w:r w:rsidRPr="00A81B21">
        <w:rPr>
          <w:rFonts w:ascii="Century Gothic" w:hAnsi="Century Gothic" w:cs="Arial"/>
          <w:b/>
          <w:sz w:val="24"/>
          <w:szCs w:val="24"/>
        </w:rPr>
        <w:t xml:space="preserve">The principle objectives are that: </w:t>
      </w:r>
    </w:p>
    <w:p w14:paraId="0524B2C6" w14:textId="77777777" w:rsidR="00DD61B8" w:rsidRPr="00A81B21" w:rsidRDefault="00DD61B8" w:rsidP="00057F01">
      <w:pPr>
        <w:pStyle w:val="NoSpacing"/>
        <w:jc w:val="both"/>
        <w:rPr>
          <w:rFonts w:ascii="Century Gothic" w:hAnsi="Century Gothic" w:cs="Arial"/>
          <w:sz w:val="24"/>
          <w:szCs w:val="24"/>
        </w:rPr>
      </w:pPr>
    </w:p>
    <w:p w14:paraId="6BEB1C23" w14:textId="77777777" w:rsidR="00E01017" w:rsidRPr="00A81B21" w:rsidRDefault="00DD61B8" w:rsidP="00057F01">
      <w:pPr>
        <w:pStyle w:val="NoSpacing"/>
        <w:numPr>
          <w:ilvl w:val="0"/>
          <w:numId w:val="25"/>
        </w:numPr>
        <w:jc w:val="both"/>
        <w:rPr>
          <w:rFonts w:ascii="Century Gothic" w:hAnsi="Century Gothic" w:cs="Arial"/>
          <w:sz w:val="24"/>
          <w:szCs w:val="24"/>
        </w:rPr>
      </w:pPr>
      <w:r w:rsidRPr="00A81B21">
        <w:rPr>
          <w:rFonts w:ascii="Century Gothic" w:hAnsi="Century Gothic" w:cs="Arial"/>
          <w:sz w:val="24"/>
          <w:szCs w:val="24"/>
        </w:rPr>
        <w:t xml:space="preserve">All </w:t>
      </w:r>
      <w:r w:rsidR="0026515E" w:rsidRPr="00A81B21">
        <w:rPr>
          <w:rFonts w:ascii="Century Gothic" w:hAnsi="Century Gothic" w:cs="Arial"/>
          <w:sz w:val="24"/>
          <w:szCs w:val="24"/>
        </w:rPr>
        <w:t>staff working or volunteering within a childcare setting will:</w:t>
      </w:r>
    </w:p>
    <w:p w14:paraId="35A34C1F" w14:textId="77777777" w:rsidR="00DD61B8" w:rsidRPr="00A81B21" w:rsidRDefault="00E01017" w:rsidP="00057F01">
      <w:pPr>
        <w:pStyle w:val="NoSpacing"/>
        <w:numPr>
          <w:ilvl w:val="0"/>
          <w:numId w:val="31"/>
        </w:numPr>
        <w:ind w:left="993" w:hanging="284"/>
        <w:jc w:val="both"/>
        <w:rPr>
          <w:rFonts w:ascii="Century Gothic" w:hAnsi="Century Gothic" w:cs="Arial"/>
          <w:sz w:val="24"/>
          <w:szCs w:val="24"/>
        </w:rPr>
      </w:pPr>
      <w:proofErr w:type="gramStart"/>
      <w:r w:rsidRPr="00A81B21">
        <w:rPr>
          <w:rFonts w:ascii="Century Gothic" w:hAnsi="Century Gothic" w:cs="Arial"/>
          <w:sz w:val="24"/>
          <w:szCs w:val="24"/>
        </w:rPr>
        <w:t>H</w:t>
      </w:r>
      <w:r w:rsidR="00DD61B8" w:rsidRPr="00A81B21">
        <w:rPr>
          <w:rFonts w:ascii="Century Gothic" w:hAnsi="Century Gothic" w:cs="Arial"/>
          <w:sz w:val="24"/>
          <w:szCs w:val="24"/>
        </w:rPr>
        <w:t>ave an understanding of</w:t>
      </w:r>
      <w:proofErr w:type="gramEnd"/>
      <w:r w:rsidR="00DD61B8" w:rsidRPr="00A81B21">
        <w:rPr>
          <w:rFonts w:ascii="Century Gothic" w:hAnsi="Century Gothic" w:cs="Arial"/>
          <w:sz w:val="24"/>
          <w:szCs w:val="24"/>
        </w:rPr>
        <w:t xml:space="preserve"> what radicalisation and extremism are and why we need to be vigilant in </w:t>
      </w:r>
      <w:r w:rsidR="0026515E" w:rsidRPr="00A81B21">
        <w:rPr>
          <w:rFonts w:ascii="Century Gothic" w:hAnsi="Century Gothic" w:cs="Arial"/>
          <w:sz w:val="24"/>
          <w:szCs w:val="24"/>
        </w:rPr>
        <w:t>a childcare setting</w:t>
      </w:r>
      <w:r w:rsidR="00DD61B8" w:rsidRPr="00A81B21">
        <w:rPr>
          <w:rFonts w:ascii="Century Gothic" w:hAnsi="Century Gothic" w:cs="Arial"/>
          <w:sz w:val="24"/>
          <w:szCs w:val="24"/>
        </w:rPr>
        <w:t xml:space="preserve">. </w:t>
      </w:r>
    </w:p>
    <w:p w14:paraId="54AC2032" w14:textId="77777777" w:rsidR="00DD61B8" w:rsidRPr="00A81B21" w:rsidRDefault="00E01017" w:rsidP="00057F01">
      <w:pPr>
        <w:pStyle w:val="NoSpacing"/>
        <w:numPr>
          <w:ilvl w:val="0"/>
          <w:numId w:val="31"/>
        </w:numPr>
        <w:ind w:left="993" w:hanging="284"/>
        <w:jc w:val="both"/>
        <w:rPr>
          <w:rFonts w:ascii="Century Gothic" w:hAnsi="Century Gothic" w:cs="Arial"/>
          <w:sz w:val="24"/>
          <w:szCs w:val="24"/>
        </w:rPr>
      </w:pPr>
      <w:r w:rsidRPr="00A81B21">
        <w:rPr>
          <w:rFonts w:ascii="Century Gothic" w:hAnsi="Century Gothic" w:cs="Arial"/>
          <w:sz w:val="24"/>
          <w:szCs w:val="24"/>
        </w:rPr>
        <w:t>K</w:t>
      </w:r>
      <w:r w:rsidR="00DD61B8" w:rsidRPr="00A81B21">
        <w:rPr>
          <w:rFonts w:ascii="Century Gothic" w:hAnsi="Century Gothic" w:cs="Arial"/>
          <w:sz w:val="24"/>
          <w:szCs w:val="24"/>
        </w:rPr>
        <w:t xml:space="preserve">now what the </w:t>
      </w:r>
      <w:r w:rsidR="003728EF" w:rsidRPr="00A81B21">
        <w:rPr>
          <w:rFonts w:ascii="Century Gothic" w:hAnsi="Century Gothic" w:cs="Arial"/>
          <w:sz w:val="24"/>
          <w:szCs w:val="24"/>
        </w:rPr>
        <w:t>childcare provider</w:t>
      </w:r>
      <w:r w:rsidR="00DD61B8" w:rsidRPr="00A81B21">
        <w:rPr>
          <w:rFonts w:ascii="Century Gothic" w:hAnsi="Century Gothic" w:cs="Arial"/>
          <w:sz w:val="24"/>
          <w:szCs w:val="24"/>
        </w:rPr>
        <w:t xml:space="preserve"> policy is on </w:t>
      </w:r>
      <w:r w:rsidRPr="00A81B21">
        <w:rPr>
          <w:rFonts w:ascii="Century Gothic" w:hAnsi="Century Gothic" w:cs="Arial"/>
          <w:sz w:val="24"/>
          <w:szCs w:val="24"/>
        </w:rPr>
        <w:t xml:space="preserve">safeguarding from </w:t>
      </w:r>
      <w:r w:rsidR="00DD61B8" w:rsidRPr="00A81B21">
        <w:rPr>
          <w:rFonts w:ascii="Century Gothic" w:hAnsi="Century Gothic" w:cs="Arial"/>
          <w:sz w:val="24"/>
          <w:szCs w:val="24"/>
        </w:rPr>
        <w:t xml:space="preserve">radicalisation and extremism and will follow the policy when issues arise. </w:t>
      </w:r>
    </w:p>
    <w:p w14:paraId="6A5BFD52" w14:textId="77777777" w:rsidR="00DD61B8" w:rsidRPr="00A81B21" w:rsidRDefault="0026515E" w:rsidP="00057F01">
      <w:pPr>
        <w:pStyle w:val="NoSpacing"/>
        <w:numPr>
          <w:ilvl w:val="0"/>
          <w:numId w:val="25"/>
        </w:numPr>
        <w:jc w:val="both"/>
        <w:rPr>
          <w:rFonts w:ascii="Century Gothic" w:hAnsi="Century Gothic" w:cs="Arial"/>
          <w:sz w:val="24"/>
          <w:szCs w:val="24"/>
        </w:rPr>
      </w:pPr>
      <w:r w:rsidRPr="00A81B21">
        <w:rPr>
          <w:rFonts w:ascii="Century Gothic" w:hAnsi="Century Gothic" w:cs="Arial"/>
          <w:sz w:val="24"/>
          <w:szCs w:val="24"/>
        </w:rPr>
        <w:t xml:space="preserve">All parents </w:t>
      </w:r>
      <w:r w:rsidR="00DD61B8" w:rsidRPr="00A81B21">
        <w:rPr>
          <w:rFonts w:ascii="Century Gothic" w:hAnsi="Century Gothic" w:cs="Arial"/>
          <w:sz w:val="24"/>
          <w:szCs w:val="24"/>
        </w:rPr>
        <w:t xml:space="preserve">will know that the </w:t>
      </w:r>
      <w:r w:rsidR="003728EF" w:rsidRPr="00A81B21">
        <w:rPr>
          <w:rFonts w:ascii="Century Gothic" w:hAnsi="Century Gothic" w:cs="Arial"/>
          <w:sz w:val="24"/>
          <w:szCs w:val="24"/>
        </w:rPr>
        <w:t>childcare provider</w:t>
      </w:r>
      <w:r w:rsidR="00DD61B8" w:rsidRPr="00A81B21">
        <w:rPr>
          <w:rFonts w:ascii="Century Gothic" w:hAnsi="Century Gothic" w:cs="Arial"/>
          <w:sz w:val="24"/>
          <w:szCs w:val="24"/>
        </w:rPr>
        <w:t xml:space="preserve"> has policies in place to keep </w:t>
      </w:r>
      <w:r w:rsidRPr="00A81B21">
        <w:rPr>
          <w:rFonts w:ascii="Century Gothic" w:hAnsi="Century Gothic" w:cs="Arial"/>
          <w:sz w:val="24"/>
          <w:szCs w:val="24"/>
        </w:rPr>
        <w:t>children and young people</w:t>
      </w:r>
      <w:r w:rsidR="00DD61B8" w:rsidRPr="00A81B21">
        <w:rPr>
          <w:rFonts w:ascii="Century Gothic" w:hAnsi="Century Gothic" w:cs="Arial"/>
          <w:sz w:val="24"/>
          <w:szCs w:val="24"/>
        </w:rPr>
        <w:t xml:space="preserve"> safe from harm and that the </w:t>
      </w:r>
      <w:r w:rsidR="003728EF" w:rsidRPr="00A81B21">
        <w:rPr>
          <w:rFonts w:ascii="Century Gothic" w:hAnsi="Century Gothic" w:cs="Arial"/>
          <w:sz w:val="24"/>
          <w:szCs w:val="24"/>
        </w:rPr>
        <w:t>childcare provider</w:t>
      </w:r>
      <w:r w:rsidR="00DD61B8" w:rsidRPr="00A81B21">
        <w:rPr>
          <w:rFonts w:ascii="Century Gothic" w:hAnsi="Century Gothic" w:cs="Arial"/>
          <w:sz w:val="24"/>
          <w:szCs w:val="24"/>
        </w:rPr>
        <w:t xml:space="preserve"> regularly reviews its systems to ensure they are appropriate and effective. </w:t>
      </w:r>
    </w:p>
    <w:p w14:paraId="661226DA" w14:textId="77777777" w:rsidR="00BE2012" w:rsidRPr="00A81B21" w:rsidRDefault="00BE2012" w:rsidP="00057F01">
      <w:pPr>
        <w:pStyle w:val="NoSpacing"/>
        <w:jc w:val="both"/>
        <w:rPr>
          <w:rFonts w:ascii="Century Gothic" w:hAnsi="Century Gothic" w:cs="Arial"/>
          <w:sz w:val="24"/>
          <w:szCs w:val="24"/>
        </w:rPr>
      </w:pPr>
    </w:p>
    <w:p w14:paraId="616960E5" w14:textId="77777777" w:rsidR="00DD61B8" w:rsidRPr="00A81B21" w:rsidRDefault="00DD61B8" w:rsidP="00057F01">
      <w:pPr>
        <w:pStyle w:val="NoSpacing"/>
        <w:jc w:val="both"/>
        <w:rPr>
          <w:rFonts w:ascii="Century Gothic" w:hAnsi="Century Gothic" w:cs="Arial"/>
          <w:sz w:val="24"/>
          <w:szCs w:val="24"/>
        </w:rPr>
      </w:pPr>
      <w:r w:rsidRPr="00A81B21">
        <w:rPr>
          <w:rFonts w:ascii="Century Gothic" w:hAnsi="Century Gothic" w:cs="Arial"/>
          <w:b/>
          <w:bCs/>
          <w:sz w:val="24"/>
          <w:szCs w:val="24"/>
        </w:rPr>
        <w:t xml:space="preserve">Definitions </w:t>
      </w:r>
    </w:p>
    <w:p w14:paraId="22B71A05" w14:textId="77777777" w:rsidR="00E01017" w:rsidRPr="00A81B21" w:rsidRDefault="00E01017" w:rsidP="00057F01">
      <w:pPr>
        <w:pStyle w:val="NoSpacing"/>
        <w:jc w:val="both"/>
        <w:rPr>
          <w:rFonts w:ascii="Century Gothic" w:hAnsi="Century Gothic" w:cs="Arial"/>
          <w:b/>
          <w:bCs/>
          <w:sz w:val="24"/>
          <w:szCs w:val="24"/>
          <w:lang w:val="en-US"/>
        </w:rPr>
      </w:pPr>
    </w:p>
    <w:p w14:paraId="656DE9B6" w14:textId="77777777" w:rsidR="00DD61B8" w:rsidRPr="00A81B21" w:rsidRDefault="00DD61B8" w:rsidP="00057F01">
      <w:pPr>
        <w:pStyle w:val="NoSpacing"/>
        <w:numPr>
          <w:ilvl w:val="0"/>
          <w:numId w:val="32"/>
        </w:numPr>
        <w:jc w:val="both"/>
        <w:rPr>
          <w:rFonts w:ascii="Century Gothic" w:hAnsi="Century Gothic" w:cs="Arial"/>
          <w:sz w:val="24"/>
          <w:szCs w:val="24"/>
          <w:lang w:val="en-US"/>
        </w:rPr>
      </w:pPr>
      <w:proofErr w:type="spellStart"/>
      <w:r w:rsidRPr="00A81B21">
        <w:rPr>
          <w:rFonts w:ascii="Century Gothic" w:hAnsi="Century Gothic" w:cs="Arial"/>
          <w:b/>
          <w:bCs/>
          <w:sz w:val="24"/>
          <w:szCs w:val="24"/>
          <w:lang w:val="en-US"/>
        </w:rPr>
        <w:t>Radicalisation</w:t>
      </w:r>
      <w:proofErr w:type="spellEnd"/>
      <w:r w:rsidRPr="00A81B21">
        <w:rPr>
          <w:rFonts w:ascii="Century Gothic" w:hAnsi="Century Gothic" w:cs="Arial"/>
          <w:bCs/>
          <w:sz w:val="24"/>
          <w:szCs w:val="24"/>
          <w:lang w:val="en-US"/>
        </w:rPr>
        <w:t xml:space="preserve"> </w:t>
      </w:r>
      <w:r w:rsidRPr="00A81B21">
        <w:rPr>
          <w:rFonts w:ascii="Century Gothic" w:hAnsi="Century Gothic" w:cs="Arial"/>
          <w:sz w:val="24"/>
          <w:szCs w:val="24"/>
          <w:lang w:val="en-US"/>
        </w:rPr>
        <w:t>refers to the process by which a person comes to support terrorism and extremism leading to terrorism</w:t>
      </w:r>
      <w:r w:rsidR="00FD7EF0" w:rsidRPr="00A81B21">
        <w:rPr>
          <w:rFonts w:ascii="Century Gothic" w:hAnsi="Century Gothic" w:cs="Arial"/>
          <w:sz w:val="24"/>
          <w:szCs w:val="24"/>
          <w:lang w:val="en-US"/>
        </w:rPr>
        <w:t xml:space="preserve"> (</w:t>
      </w:r>
      <w:r w:rsidR="00FD7EF0" w:rsidRPr="00A81B21">
        <w:rPr>
          <w:rFonts w:ascii="Century Gothic" w:hAnsi="Century Gothic" w:cs="Arial"/>
          <w:b/>
          <w:sz w:val="24"/>
          <w:szCs w:val="24"/>
          <w:lang w:val="en-US"/>
        </w:rPr>
        <w:t>Appendix 1</w:t>
      </w:r>
      <w:r w:rsidR="00FD7EF0" w:rsidRPr="00A81B21">
        <w:rPr>
          <w:rFonts w:ascii="Century Gothic" w:hAnsi="Century Gothic" w:cs="Arial"/>
          <w:sz w:val="24"/>
          <w:szCs w:val="24"/>
          <w:lang w:val="en-US"/>
        </w:rPr>
        <w:t>)</w:t>
      </w:r>
      <w:r w:rsidRPr="00A81B21">
        <w:rPr>
          <w:rFonts w:ascii="Century Gothic" w:hAnsi="Century Gothic" w:cs="Arial"/>
          <w:sz w:val="24"/>
          <w:szCs w:val="24"/>
          <w:lang w:val="en-US"/>
        </w:rPr>
        <w:t>.</w:t>
      </w:r>
    </w:p>
    <w:p w14:paraId="44ABD84A" w14:textId="77777777" w:rsidR="006A547C" w:rsidRPr="00A81B21" w:rsidRDefault="006A547C" w:rsidP="00057F01">
      <w:pPr>
        <w:pStyle w:val="NoSpacing"/>
        <w:jc w:val="both"/>
        <w:rPr>
          <w:rFonts w:ascii="Century Gothic" w:hAnsi="Century Gothic" w:cs="Arial"/>
          <w:sz w:val="24"/>
          <w:szCs w:val="24"/>
        </w:rPr>
      </w:pPr>
    </w:p>
    <w:p w14:paraId="0F955B50" w14:textId="77777777" w:rsidR="00DD61B8" w:rsidRPr="00A81B21" w:rsidRDefault="00DD61B8" w:rsidP="00057F01">
      <w:pPr>
        <w:pStyle w:val="NoSpacing"/>
        <w:numPr>
          <w:ilvl w:val="0"/>
          <w:numId w:val="32"/>
        </w:numPr>
        <w:jc w:val="both"/>
        <w:rPr>
          <w:rFonts w:ascii="Century Gothic" w:hAnsi="Century Gothic" w:cs="Arial"/>
          <w:sz w:val="24"/>
          <w:szCs w:val="24"/>
        </w:rPr>
      </w:pPr>
      <w:r w:rsidRPr="00A81B21">
        <w:rPr>
          <w:rFonts w:ascii="Century Gothic" w:hAnsi="Century Gothic" w:cs="Arial"/>
          <w:b/>
          <w:bCs/>
          <w:sz w:val="24"/>
          <w:szCs w:val="24"/>
        </w:rPr>
        <w:t>Extremism</w:t>
      </w:r>
      <w:r w:rsidR="004A41B5" w:rsidRPr="00A81B21">
        <w:rPr>
          <w:rFonts w:ascii="Century Gothic" w:hAnsi="Century Gothic" w:cs="Arial"/>
          <w:b/>
          <w:bCs/>
          <w:sz w:val="24"/>
          <w:szCs w:val="24"/>
        </w:rPr>
        <w:t xml:space="preserve"> </w:t>
      </w:r>
      <w:r w:rsidR="004A41B5" w:rsidRPr="00A81B21">
        <w:rPr>
          <w:rFonts w:ascii="Century Gothic" w:hAnsi="Century Gothic" w:cs="Arial"/>
          <w:sz w:val="24"/>
          <w:szCs w:val="24"/>
        </w:rPr>
        <w:t>is defined</w:t>
      </w:r>
      <w:r w:rsidRPr="00A81B21">
        <w:rPr>
          <w:rFonts w:ascii="Century Gothic" w:hAnsi="Century Gothic" w:cs="Arial"/>
          <w:sz w:val="24"/>
          <w:szCs w:val="24"/>
        </w:rPr>
        <w:t xml:space="preserve"> </w:t>
      </w:r>
      <w:r w:rsidR="004A41B5" w:rsidRPr="00A81B21">
        <w:rPr>
          <w:rFonts w:ascii="Century Gothic" w:hAnsi="Century Gothic" w:cs="Arial"/>
          <w:sz w:val="24"/>
          <w:szCs w:val="24"/>
        </w:rPr>
        <w:t xml:space="preserve">by Government in the prevent strategy as: </w:t>
      </w:r>
      <w:r w:rsidRPr="00A81B21">
        <w:rPr>
          <w:rFonts w:ascii="Century Gothic" w:hAnsi="Century Gothic" w:cs="Arial"/>
          <w:sz w:val="24"/>
          <w:szCs w:val="24"/>
        </w:rPr>
        <w:t>Vocal or active opposition to fundamental British values, including democracy, the rule of law, individual liberty and mutual respect and tolerance of different faiths and beliefs. Also include in the definition of extremism calls for the death of members of our armed forces</w:t>
      </w:r>
      <w:r w:rsidR="00FD7EF0" w:rsidRPr="00A81B21">
        <w:rPr>
          <w:rFonts w:ascii="Century Gothic" w:hAnsi="Century Gothic" w:cs="Arial"/>
          <w:sz w:val="24"/>
          <w:szCs w:val="24"/>
        </w:rPr>
        <w:t xml:space="preserve"> (</w:t>
      </w:r>
      <w:r w:rsidR="00FD7EF0" w:rsidRPr="00A81B21">
        <w:rPr>
          <w:rFonts w:ascii="Century Gothic" w:hAnsi="Century Gothic" w:cs="Arial"/>
          <w:b/>
          <w:sz w:val="24"/>
          <w:szCs w:val="24"/>
        </w:rPr>
        <w:t>Appendix 1</w:t>
      </w:r>
      <w:r w:rsidR="00FD7EF0" w:rsidRPr="00A81B21">
        <w:rPr>
          <w:rFonts w:ascii="Century Gothic" w:hAnsi="Century Gothic" w:cs="Arial"/>
          <w:sz w:val="24"/>
          <w:szCs w:val="24"/>
        </w:rPr>
        <w:t>)</w:t>
      </w:r>
      <w:r w:rsidRPr="00A81B21">
        <w:rPr>
          <w:rFonts w:ascii="Century Gothic" w:hAnsi="Century Gothic" w:cs="Arial"/>
          <w:sz w:val="24"/>
          <w:szCs w:val="24"/>
        </w:rPr>
        <w:t>.</w:t>
      </w:r>
    </w:p>
    <w:p w14:paraId="6FDCCA07" w14:textId="77777777" w:rsidR="003427D7" w:rsidRPr="00A81B21" w:rsidRDefault="003427D7" w:rsidP="00057F01">
      <w:pPr>
        <w:pStyle w:val="ListParagraph"/>
        <w:jc w:val="both"/>
        <w:rPr>
          <w:rFonts w:ascii="Century Gothic" w:hAnsi="Century Gothic" w:cs="Arial"/>
          <w:sz w:val="24"/>
          <w:szCs w:val="24"/>
        </w:rPr>
      </w:pPr>
    </w:p>
    <w:p w14:paraId="043F50B4" w14:textId="77777777" w:rsidR="003427D7" w:rsidRPr="00A81B21" w:rsidRDefault="003427D7" w:rsidP="00057F01">
      <w:pPr>
        <w:pStyle w:val="ListParagraph"/>
        <w:numPr>
          <w:ilvl w:val="0"/>
          <w:numId w:val="32"/>
        </w:numPr>
        <w:spacing w:before="100" w:beforeAutospacing="1" w:after="100" w:afterAutospacing="1"/>
        <w:jc w:val="both"/>
        <w:rPr>
          <w:rFonts w:ascii="Century Gothic" w:hAnsi="Century Gothic" w:cs="GillSans-Light"/>
          <w:sz w:val="24"/>
          <w:szCs w:val="24"/>
        </w:rPr>
      </w:pPr>
      <w:r w:rsidRPr="00A81B21">
        <w:rPr>
          <w:rFonts w:ascii="Century Gothic" w:hAnsi="Century Gothic" w:cs="Arial"/>
          <w:b/>
          <w:sz w:val="24"/>
          <w:szCs w:val="24"/>
        </w:rPr>
        <w:t>Terrorism</w:t>
      </w:r>
      <w:r w:rsidRPr="00A81B21">
        <w:rPr>
          <w:rFonts w:ascii="Century Gothic" w:hAnsi="Century Gothic" w:cs="Arial"/>
          <w:sz w:val="24"/>
          <w:szCs w:val="24"/>
        </w:rPr>
        <w:t xml:space="preserve"> is defined by Government as </w:t>
      </w:r>
      <w:r w:rsidRPr="00A81B21">
        <w:rPr>
          <w:rFonts w:ascii="Century Gothic" w:hAnsi="Century Gothic" w:cs="GillSans-Light"/>
          <w:i/>
          <w:sz w:val="24"/>
          <w:szCs w:val="24"/>
        </w:rPr>
        <w:t xml:space="preserve">“The use of violence in order to accomplish political, religious or social objectives”. </w:t>
      </w:r>
      <w:r w:rsidRPr="00A81B21">
        <w:rPr>
          <w:rFonts w:ascii="Century Gothic" w:hAnsi="Century Gothic" w:cs="GillSans-Light"/>
          <w:sz w:val="24"/>
          <w:szCs w:val="24"/>
        </w:rPr>
        <w:t>Terrorism is a criminal act that influences an audience beyond the immediate victim. Effectiveness is not the act itself but the impact on Government and the public.</w:t>
      </w:r>
    </w:p>
    <w:p w14:paraId="0C07BB12" w14:textId="77777777" w:rsidR="00DD61B8" w:rsidRPr="00A81B21" w:rsidRDefault="00DD61B8" w:rsidP="00057F01">
      <w:pPr>
        <w:pStyle w:val="NoSpacing"/>
        <w:jc w:val="both"/>
        <w:rPr>
          <w:rFonts w:ascii="Century Gothic" w:hAnsi="Century Gothic" w:cs="Arial"/>
          <w:sz w:val="24"/>
          <w:szCs w:val="24"/>
        </w:rPr>
      </w:pPr>
    </w:p>
    <w:p w14:paraId="1FA0656D" w14:textId="77777777" w:rsidR="00E1510E" w:rsidRPr="00A81B21" w:rsidRDefault="00DD61B8" w:rsidP="00057F01">
      <w:pPr>
        <w:pStyle w:val="NoSpacing"/>
        <w:jc w:val="both"/>
        <w:rPr>
          <w:rFonts w:ascii="Century Gothic" w:hAnsi="Century Gothic" w:cs="Arial"/>
          <w:b/>
          <w:bCs/>
          <w:sz w:val="24"/>
          <w:szCs w:val="24"/>
        </w:rPr>
      </w:pPr>
      <w:r w:rsidRPr="00A81B21">
        <w:rPr>
          <w:rFonts w:ascii="Century Gothic" w:hAnsi="Century Gothic" w:cs="Arial"/>
          <w:b/>
          <w:bCs/>
          <w:sz w:val="24"/>
          <w:szCs w:val="24"/>
        </w:rPr>
        <w:t xml:space="preserve">Procedures for referrals </w:t>
      </w:r>
    </w:p>
    <w:p w14:paraId="675FCFCD" w14:textId="77777777" w:rsidR="00090497" w:rsidRPr="00A81B21" w:rsidRDefault="0026515E" w:rsidP="00057F01">
      <w:pPr>
        <w:pStyle w:val="NoSpacing"/>
        <w:jc w:val="both"/>
        <w:rPr>
          <w:rFonts w:ascii="Century Gothic" w:hAnsi="Century Gothic" w:cs="Arial"/>
          <w:sz w:val="24"/>
          <w:szCs w:val="24"/>
          <w:lang w:val="en-US"/>
        </w:rPr>
      </w:pPr>
      <w:r w:rsidRPr="00A81B21">
        <w:rPr>
          <w:rFonts w:ascii="Century Gothic" w:hAnsi="Century Gothic" w:cs="Arial"/>
          <w:sz w:val="24"/>
          <w:szCs w:val="24"/>
          <w:lang w:val="en-US"/>
        </w:rPr>
        <w:t>Keeping children and</w:t>
      </w:r>
      <w:r w:rsidR="00090497" w:rsidRPr="00A81B21">
        <w:rPr>
          <w:rFonts w:ascii="Century Gothic" w:hAnsi="Century Gothic" w:cs="Arial"/>
          <w:sz w:val="24"/>
          <w:szCs w:val="24"/>
          <w:lang w:val="en-US"/>
        </w:rPr>
        <w:t xml:space="preserve"> young people safe from these risks is a safeguarding matter and should be approached in the same way as safeguarding children from other risks.</w:t>
      </w:r>
    </w:p>
    <w:p w14:paraId="61B3D711" w14:textId="77777777" w:rsidR="0026515E" w:rsidRPr="00A81B21" w:rsidRDefault="0026515E" w:rsidP="00057F01">
      <w:pPr>
        <w:pStyle w:val="NoSpacing"/>
        <w:jc w:val="both"/>
        <w:rPr>
          <w:rFonts w:ascii="Century Gothic" w:hAnsi="Century Gothic" w:cs="Arial"/>
          <w:sz w:val="24"/>
          <w:szCs w:val="24"/>
          <w:lang w:val="en-US"/>
        </w:rPr>
      </w:pPr>
    </w:p>
    <w:p w14:paraId="4B4EA115" w14:textId="34AC3CBD" w:rsidR="002B0D91" w:rsidRPr="00A81B21" w:rsidRDefault="00DD61B8" w:rsidP="00057F01">
      <w:pPr>
        <w:pStyle w:val="NoSpacing"/>
        <w:jc w:val="both"/>
        <w:rPr>
          <w:rFonts w:ascii="Century Gothic" w:eastAsia="Times New Roman" w:hAnsi="Century Gothic" w:cs="Arial"/>
          <w:sz w:val="24"/>
          <w:szCs w:val="24"/>
        </w:rPr>
      </w:pPr>
      <w:r w:rsidRPr="4E598503">
        <w:rPr>
          <w:rFonts w:ascii="Century Gothic" w:hAnsi="Century Gothic" w:cs="Arial"/>
          <w:sz w:val="24"/>
          <w:szCs w:val="24"/>
        </w:rPr>
        <w:t xml:space="preserve">Although serious incidents involving radicalisation have </w:t>
      </w:r>
      <w:r w:rsidR="00BE2012" w:rsidRPr="4E598503">
        <w:rPr>
          <w:rFonts w:ascii="Century Gothic" w:hAnsi="Century Gothic" w:cs="Arial"/>
          <w:sz w:val="24"/>
          <w:szCs w:val="24"/>
        </w:rPr>
        <w:t xml:space="preserve">not occurred at </w:t>
      </w:r>
      <w:r w:rsidR="6CC62136" w:rsidRPr="4E598503">
        <w:rPr>
          <w:rFonts w:ascii="Century Gothic" w:hAnsi="Century Gothic" w:cs="Arial"/>
          <w:sz w:val="24"/>
          <w:szCs w:val="24"/>
        </w:rPr>
        <w:t>Wingate Nursery School</w:t>
      </w:r>
      <w:r w:rsidR="004A41B5" w:rsidRPr="4E598503">
        <w:rPr>
          <w:rFonts w:ascii="Century Gothic" w:hAnsi="Century Gothic" w:cs="Arial"/>
          <w:b/>
          <w:bCs/>
          <w:sz w:val="24"/>
          <w:szCs w:val="24"/>
        </w:rPr>
        <w:t xml:space="preserve"> </w:t>
      </w:r>
      <w:r w:rsidR="00A85A10" w:rsidRPr="4E598503">
        <w:rPr>
          <w:rFonts w:ascii="Century Gothic" w:hAnsi="Century Gothic" w:cs="Arial"/>
          <w:sz w:val="24"/>
          <w:szCs w:val="24"/>
        </w:rPr>
        <w:t xml:space="preserve">and although the risk is minimal in County Durham, </w:t>
      </w:r>
      <w:r w:rsidRPr="4E598503">
        <w:rPr>
          <w:rFonts w:ascii="Century Gothic" w:hAnsi="Century Gothic" w:cs="Arial"/>
          <w:sz w:val="24"/>
          <w:szCs w:val="24"/>
        </w:rPr>
        <w:t xml:space="preserve">it is important for us to be vigilant and remain informed about the issues which affect </w:t>
      </w:r>
      <w:r w:rsidR="00E01017" w:rsidRPr="4E598503">
        <w:rPr>
          <w:rFonts w:ascii="Century Gothic" w:hAnsi="Century Gothic" w:cs="Arial"/>
          <w:sz w:val="24"/>
          <w:szCs w:val="24"/>
        </w:rPr>
        <w:t xml:space="preserve">risks to </w:t>
      </w:r>
      <w:r w:rsidR="002B0D91" w:rsidRPr="4E598503">
        <w:rPr>
          <w:rFonts w:ascii="Century Gothic" w:hAnsi="Century Gothic" w:cs="Arial"/>
          <w:sz w:val="24"/>
          <w:szCs w:val="24"/>
        </w:rPr>
        <w:t xml:space="preserve">the </w:t>
      </w:r>
      <w:r w:rsidR="00A85A10" w:rsidRPr="4E598503">
        <w:rPr>
          <w:rFonts w:ascii="Century Gothic" w:hAnsi="Century Gothic" w:cs="Arial"/>
          <w:sz w:val="24"/>
          <w:szCs w:val="24"/>
        </w:rPr>
        <w:t>provision</w:t>
      </w:r>
      <w:r w:rsidRPr="4E598503">
        <w:rPr>
          <w:rFonts w:ascii="Century Gothic" w:hAnsi="Century Gothic" w:cs="Arial"/>
          <w:sz w:val="24"/>
          <w:szCs w:val="24"/>
        </w:rPr>
        <w:t>.</w:t>
      </w:r>
      <w:r w:rsidR="00A85A10" w:rsidRPr="4E598503">
        <w:rPr>
          <w:rFonts w:ascii="Century Gothic" w:hAnsi="Century Gothic" w:cs="Arial"/>
          <w:sz w:val="24"/>
          <w:szCs w:val="24"/>
        </w:rPr>
        <w:t xml:space="preserve"> All s</w:t>
      </w:r>
      <w:r w:rsidRPr="4E598503">
        <w:rPr>
          <w:rFonts w:ascii="Century Gothic" w:hAnsi="Century Gothic" w:cs="Arial"/>
          <w:sz w:val="24"/>
          <w:szCs w:val="24"/>
        </w:rPr>
        <w:t xml:space="preserve">taff are reminded to </w:t>
      </w:r>
      <w:r w:rsidR="00A85A10" w:rsidRPr="4E598503">
        <w:rPr>
          <w:rFonts w:ascii="Century Gothic" w:hAnsi="Century Gothic" w:cs="Arial"/>
          <w:sz w:val="24"/>
          <w:szCs w:val="24"/>
        </w:rPr>
        <w:t xml:space="preserve">dispel </w:t>
      </w:r>
      <w:r w:rsidRPr="4E598503">
        <w:rPr>
          <w:rFonts w:ascii="Century Gothic" w:hAnsi="Century Gothic" w:cs="Arial"/>
          <w:sz w:val="24"/>
          <w:szCs w:val="24"/>
        </w:rPr>
        <w:t>belief that instances of radicalisation ‘could not happen here’</w:t>
      </w:r>
      <w:r w:rsidR="002B0D91" w:rsidRPr="4E598503">
        <w:rPr>
          <w:rFonts w:ascii="Century Gothic" w:hAnsi="Century Gothic" w:cs="Arial"/>
          <w:sz w:val="24"/>
          <w:szCs w:val="24"/>
        </w:rPr>
        <w:t>.</w:t>
      </w:r>
    </w:p>
    <w:p w14:paraId="228690C7" w14:textId="77777777" w:rsidR="002B0D91" w:rsidRPr="00A81B21" w:rsidRDefault="002B0D91" w:rsidP="00057F01">
      <w:pPr>
        <w:pStyle w:val="NoSpacing"/>
        <w:jc w:val="both"/>
        <w:rPr>
          <w:rFonts w:ascii="Century Gothic" w:eastAsia="Times New Roman" w:hAnsi="Century Gothic" w:cs="Arial"/>
          <w:sz w:val="24"/>
          <w:szCs w:val="24"/>
        </w:rPr>
      </w:pPr>
    </w:p>
    <w:p w14:paraId="1F6CD638" w14:textId="77777777" w:rsidR="002B0D91" w:rsidRPr="00A81B21" w:rsidRDefault="002B0D91" w:rsidP="00057F01">
      <w:pPr>
        <w:pStyle w:val="NoSpacing"/>
        <w:jc w:val="both"/>
        <w:rPr>
          <w:rFonts w:ascii="Century Gothic" w:hAnsi="Century Gothic"/>
        </w:rPr>
      </w:pPr>
      <w:r w:rsidRPr="00A81B21">
        <w:rPr>
          <w:rFonts w:ascii="Century Gothic" w:hAnsi="Century Gothic" w:cs="Arial"/>
          <w:sz w:val="24"/>
          <w:szCs w:val="24"/>
        </w:rPr>
        <w:t xml:space="preserve">When any member of staff has concerns that a </w:t>
      </w:r>
      <w:r w:rsidR="0026515E" w:rsidRPr="00A81B21">
        <w:rPr>
          <w:rFonts w:ascii="Century Gothic" w:hAnsi="Century Gothic" w:cs="Arial"/>
          <w:sz w:val="24"/>
          <w:szCs w:val="24"/>
        </w:rPr>
        <w:t>child or young person</w:t>
      </w:r>
      <w:r w:rsidRPr="00A81B21">
        <w:rPr>
          <w:rFonts w:ascii="Century Gothic" w:eastAsia="Times New Roman" w:hAnsi="Century Gothic" w:cs="Arial"/>
          <w:sz w:val="24"/>
          <w:szCs w:val="24"/>
        </w:rPr>
        <w:t xml:space="preserve"> may be at risk of radicalisation or involvement in terrorism, they should speak with the </w:t>
      </w:r>
      <w:r w:rsidR="00B55D6F" w:rsidRPr="00A81B21">
        <w:rPr>
          <w:rFonts w:ascii="Century Gothic" w:eastAsia="Times New Roman" w:hAnsi="Century Gothic" w:cs="Arial"/>
          <w:sz w:val="24"/>
          <w:szCs w:val="24"/>
        </w:rPr>
        <w:t xml:space="preserve">schools </w:t>
      </w:r>
      <w:r w:rsidRPr="00A81B21">
        <w:rPr>
          <w:rFonts w:ascii="Century Gothic" w:hAnsi="Century Gothic" w:cs="Arial"/>
          <w:sz w:val="24"/>
          <w:szCs w:val="24"/>
        </w:rPr>
        <w:t>Single Point of Contact (</w:t>
      </w:r>
      <w:r w:rsidRPr="00A81B21">
        <w:rPr>
          <w:rFonts w:ascii="Century Gothic" w:eastAsia="Times New Roman" w:hAnsi="Century Gothic" w:cs="Arial"/>
          <w:sz w:val="24"/>
          <w:szCs w:val="24"/>
        </w:rPr>
        <w:t xml:space="preserve">SPOC) for safeguarding pupils from </w:t>
      </w:r>
      <w:r w:rsidRPr="00A81B21">
        <w:rPr>
          <w:rFonts w:ascii="Century Gothic" w:hAnsi="Century Gothic" w:cs="Arial"/>
          <w:sz w:val="24"/>
          <w:szCs w:val="24"/>
        </w:rPr>
        <w:t>radicalisation and involvement in terrorism</w:t>
      </w:r>
      <w:r w:rsidR="00B55D6F" w:rsidRPr="00A81B21">
        <w:rPr>
          <w:rFonts w:ascii="Century Gothic" w:hAnsi="Century Gothic" w:cs="Arial"/>
          <w:sz w:val="24"/>
          <w:szCs w:val="24"/>
        </w:rPr>
        <w:t>. They</w:t>
      </w:r>
      <w:r w:rsidRPr="00A81B21">
        <w:rPr>
          <w:rFonts w:ascii="Century Gothic" w:hAnsi="Century Gothic" w:cs="Arial"/>
          <w:sz w:val="24"/>
          <w:szCs w:val="24"/>
        </w:rPr>
        <w:t xml:space="preserve"> will </w:t>
      </w:r>
      <w:r w:rsidR="004A28FA" w:rsidRPr="00A81B21">
        <w:rPr>
          <w:rFonts w:ascii="Century Gothic" w:hAnsi="Century Gothic" w:cs="Arial"/>
          <w:sz w:val="24"/>
          <w:szCs w:val="24"/>
        </w:rPr>
        <w:t>be</w:t>
      </w:r>
      <w:r w:rsidR="00B55D6F" w:rsidRPr="00A81B21">
        <w:rPr>
          <w:rFonts w:ascii="Century Gothic" w:hAnsi="Century Gothic" w:cs="Arial"/>
          <w:sz w:val="24"/>
          <w:szCs w:val="24"/>
        </w:rPr>
        <w:t xml:space="preserve"> responsible for referring any concerns to</w:t>
      </w:r>
      <w:r w:rsidR="004A28FA" w:rsidRPr="00A81B21">
        <w:rPr>
          <w:rFonts w:ascii="Century Gothic" w:hAnsi="Century Gothic" w:cs="Arial"/>
          <w:sz w:val="24"/>
          <w:szCs w:val="24"/>
        </w:rPr>
        <w:t xml:space="preserve"> the Police Prevent Team</w:t>
      </w:r>
      <w:r w:rsidRPr="00A81B21">
        <w:rPr>
          <w:rFonts w:ascii="Century Gothic" w:hAnsi="Century Gothic" w:cs="Arial"/>
          <w:sz w:val="24"/>
          <w:szCs w:val="24"/>
        </w:rPr>
        <w:t xml:space="preserve"> who will assess whether the pupil may be at risk of radicalisation, and where relevant, for referring the child to the Channel Panel</w:t>
      </w:r>
      <w:r w:rsidR="00FD7EF0" w:rsidRPr="00A81B21">
        <w:rPr>
          <w:rFonts w:ascii="Century Gothic" w:hAnsi="Century Gothic" w:cs="Arial"/>
          <w:sz w:val="24"/>
          <w:szCs w:val="24"/>
        </w:rPr>
        <w:t xml:space="preserve"> (</w:t>
      </w:r>
      <w:r w:rsidR="00FD7EF0" w:rsidRPr="00A81B21">
        <w:rPr>
          <w:rFonts w:ascii="Century Gothic" w:hAnsi="Century Gothic" w:cs="Arial"/>
          <w:b/>
          <w:sz w:val="24"/>
          <w:szCs w:val="24"/>
        </w:rPr>
        <w:t>Appendix 2</w:t>
      </w:r>
      <w:r w:rsidR="00FD7EF0" w:rsidRPr="00A81B21">
        <w:rPr>
          <w:rFonts w:ascii="Century Gothic" w:hAnsi="Century Gothic" w:cs="Arial"/>
          <w:sz w:val="24"/>
          <w:szCs w:val="24"/>
        </w:rPr>
        <w:t>)</w:t>
      </w:r>
      <w:r w:rsidRPr="00A81B21">
        <w:rPr>
          <w:rFonts w:ascii="Century Gothic" w:hAnsi="Century Gothic"/>
        </w:rPr>
        <w:t>.</w:t>
      </w:r>
    </w:p>
    <w:p w14:paraId="2D62F777" w14:textId="77777777" w:rsidR="002B0D91" w:rsidRPr="00A81B21" w:rsidRDefault="002B0D91" w:rsidP="00057F01">
      <w:pPr>
        <w:pStyle w:val="NoSpacing"/>
        <w:jc w:val="both"/>
        <w:rPr>
          <w:rFonts w:ascii="Century Gothic" w:eastAsia="Times New Roman" w:hAnsi="Century Gothic" w:cs="Arial"/>
          <w:sz w:val="24"/>
          <w:szCs w:val="24"/>
        </w:rPr>
      </w:pPr>
    </w:p>
    <w:p w14:paraId="48BC50E5" w14:textId="77777777" w:rsidR="00B55D6F" w:rsidRPr="00A81B21" w:rsidRDefault="002B0D91" w:rsidP="00322F71">
      <w:pPr>
        <w:pStyle w:val="NoSpacing"/>
        <w:rPr>
          <w:rFonts w:ascii="Century Gothic" w:hAnsi="Century Gothic" w:cs="Arial"/>
          <w:sz w:val="24"/>
          <w:szCs w:val="24"/>
        </w:rPr>
      </w:pPr>
      <w:r w:rsidRPr="00A81B21">
        <w:rPr>
          <w:rFonts w:ascii="Century Gothic" w:hAnsi="Century Gothic" w:cs="Arial"/>
          <w:sz w:val="24"/>
          <w:szCs w:val="24"/>
        </w:rPr>
        <w:t xml:space="preserve">The SPOC for </w:t>
      </w:r>
      <w:r w:rsidR="00A81B21">
        <w:rPr>
          <w:rFonts w:ascii="Century Gothic" w:hAnsi="Century Gothic" w:cs="Arial"/>
          <w:iCs/>
          <w:sz w:val="24"/>
          <w:szCs w:val="24"/>
        </w:rPr>
        <w:t xml:space="preserve">Wingate Nursery School </w:t>
      </w:r>
      <w:r w:rsidRPr="00A81B21">
        <w:rPr>
          <w:rFonts w:ascii="Century Gothic" w:hAnsi="Century Gothic" w:cs="Arial"/>
          <w:sz w:val="24"/>
          <w:szCs w:val="24"/>
        </w:rPr>
        <w:t xml:space="preserve">is </w:t>
      </w:r>
      <w:r w:rsidR="00A81B21">
        <w:rPr>
          <w:rFonts w:ascii="Century Gothic" w:hAnsi="Century Gothic" w:cs="Arial"/>
          <w:sz w:val="24"/>
          <w:szCs w:val="24"/>
        </w:rPr>
        <w:t>Becky Wood (Headteacher)</w:t>
      </w:r>
    </w:p>
    <w:p w14:paraId="0D6107D9" w14:textId="2112BD81" w:rsidR="00322F71" w:rsidRDefault="003427D7" w:rsidP="00322F71">
      <w:pPr>
        <w:pStyle w:val="NoSpacing"/>
        <w:rPr>
          <w:rFonts w:ascii="Century Gothic" w:hAnsi="Century Gothic" w:cs="Arial"/>
          <w:sz w:val="24"/>
          <w:szCs w:val="24"/>
        </w:rPr>
      </w:pPr>
      <w:r w:rsidRPr="00A81B21">
        <w:rPr>
          <w:rFonts w:ascii="Century Gothic" w:hAnsi="Century Gothic" w:cs="Arial"/>
          <w:sz w:val="24"/>
          <w:szCs w:val="24"/>
        </w:rPr>
        <w:t xml:space="preserve">Durham </w:t>
      </w:r>
      <w:r w:rsidR="004A28FA" w:rsidRPr="00A81B21">
        <w:rPr>
          <w:rFonts w:ascii="Century Gothic" w:hAnsi="Century Gothic" w:cs="GillSans-Light"/>
          <w:sz w:val="24"/>
          <w:szCs w:val="24"/>
        </w:rPr>
        <w:t xml:space="preserve">Police Prevent Team - </w:t>
      </w:r>
      <w:r w:rsidR="004A28FA" w:rsidRPr="00A81B21">
        <w:rPr>
          <w:rFonts w:ascii="Century Gothic" w:hAnsi="Century Gothic" w:cs="Arial"/>
          <w:sz w:val="24"/>
          <w:szCs w:val="24"/>
        </w:rPr>
        <w:t>Telephone 0191 3752234</w:t>
      </w:r>
    </w:p>
    <w:p w14:paraId="7B7831A9" w14:textId="3612E17B" w:rsidR="002B0D91" w:rsidRPr="00A81B21" w:rsidRDefault="004A28FA" w:rsidP="00322F71">
      <w:pPr>
        <w:pStyle w:val="NoSpacing"/>
        <w:rPr>
          <w:rFonts w:ascii="Century Gothic" w:hAnsi="Century Gothic" w:cs="Arial"/>
          <w:sz w:val="24"/>
          <w:szCs w:val="24"/>
        </w:rPr>
      </w:pPr>
      <w:r w:rsidRPr="00A81B21">
        <w:rPr>
          <w:rFonts w:ascii="Century Gothic" w:hAnsi="Century Gothic" w:cs="Arial"/>
          <w:sz w:val="24"/>
          <w:szCs w:val="24"/>
        </w:rPr>
        <w:t>E</w:t>
      </w:r>
      <w:r w:rsidRPr="00A81B21">
        <w:rPr>
          <w:rFonts w:ascii="Century Gothic" w:hAnsi="Century Gothic" w:cs="GillSans-Light"/>
          <w:sz w:val="24"/>
          <w:szCs w:val="24"/>
        </w:rPr>
        <w:t>mail:</w:t>
      </w:r>
      <w:r w:rsidRPr="00A81B21">
        <w:rPr>
          <w:rFonts w:ascii="Century Gothic" w:hAnsi="Century Gothic"/>
        </w:rPr>
        <w:t xml:space="preserve"> </w:t>
      </w:r>
      <w:hyperlink r:id="rId12" w:history="1">
        <w:r w:rsidRPr="00A81B21">
          <w:rPr>
            <w:rStyle w:val="Hyperlink"/>
            <w:rFonts w:ascii="Century Gothic" w:hAnsi="Century Gothic" w:cs="Arial"/>
            <w:sz w:val="24"/>
            <w:szCs w:val="24"/>
          </w:rPr>
          <w:t>HQspecialbranch@durham.pnn.police.uk</w:t>
        </w:r>
      </w:hyperlink>
    </w:p>
    <w:p w14:paraId="4D1623BE" w14:textId="77777777" w:rsidR="00C74986" w:rsidRPr="00A81B21" w:rsidRDefault="00C74986" w:rsidP="00057F01">
      <w:pPr>
        <w:pStyle w:val="BodyText2"/>
        <w:jc w:val="both"/>
        <w:rPr>
          <w:rFonts w:ascii="Century Gothic" w:hAnsi="Century Gothic" w:cs="Arial"/>
          <w:bCs/>
          <w:szCs w:val="24"/>
        </w:rPr>
      </w:pPr>
    </w:p>
    <w:p w14:paraId="656619E5" w14:textId="77777777" w:rsidR="00C74986" w:rsidRPr="00A81B21" w:rsidRDefault="00C74986" w:rsidP="00057F01">
      <w:pPr>
        <w:pStyle w:val="BodyText2"/>
        <w:jc w:val="both"/>
        <w:rPr>
          <w:rFonts w:ascii="Century Gothic" w:hAnsi="Century Gothic" w:cs="Arial"/>
          <w:bCs/>
          <w:szCs w:val="24"/>
        </w:rPr>
      </w:pPr>
      <w:r w:rsidRPr="00A81B21">
        <w:rPr>
          <w:rFonts w:ascii="Century Gothic" w:hAnsi="Century Gothic" w:cs="Arial"/>
          <w:bCs/>
          <w:szCs w:val="24"/>
        </w:rPr>
        <w:t>Risk reduction</w:t>
      </w:r>
    </w:p>
    <w:p w14:paraId="18FC5949" w14:textId="77777777" w:rsidR="00C74986" w:rsidRPr="00A81B21" w:rsidRDefault="00C74986"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The </w:t>
      </w:r>
      <w:r w:rsidR="00B55D6F" w:rsidRPr="00A81B21">
        <w:rPr>
          <w:rFonts w:ascii="Century Gothic" w:hAnsi="Century Gothic" w:cs="Arial"/>
          <w:sz w:val="24"/>
          <w:szCs w:val="24"/>
        </w:rPr>
        <w:t>school</w:t>
      </w:r>
      <w:r w:rsidRPr="00A81B21">
        <w:rPr>
          <w:rFonts w:ascii="Century Gothic" w:hAnsi="Century Gothic" w:cs="Arial"/>
          <w:sz w:val="24"/>
          <w:szCs w:val="24"/>
        </w:rPr>
        <w:t xml:space="preserve"> </w:t>
      </w:r>
      <w:r w:rsidR="00A85A10" w:rsidRPr="00A81B21">
        <w:rPr>
          <w:rFonts w:ascii="Century Gothic" w:hAnsi="Century Gothic" w:cs="Arial"/>
          <w:sz w:val="24"/>
          <w:szCs w:val="24"/>
        </w:rPr>
        <w:t xml:space="preserve">Management Team, Board of Governors and </w:t>
      </w:r>
      <w:r w:rsidRPr="00A81B21">
        <w:rPr>
          <w:rFonts w:ascii="Century Gothic" w:hAnsi="Century Gothic" w:cs="Arial"/>
          <w:sz w:val="24"/>
          <w:szCs w:val="24"/>
        </w:rPr>
        <w:t xml:space="preserve">the Designated Safeguarding Lead will assess the level of risk within the </w:t>
      </w:r>
      <w:r w:rsidR="00B55D6F" w:rsidRPr="00A81B21">
        <w:rPr>
          <w:rFonts w:ascii="Century Gothic" w:hAnsi="Century Gothic" w:cs="Arial"/>
          <w:sz w:val="24"/>
          <w:szCs w:val="24"/>
        </w:rPr>
        <w:t>school</w:t>
      </w:r>
      <w:r w:rsidR="00646F00" w:rsidRPr="00A81B21">
        <w:rPr>
          <w:rFonts w:ascii="Century Gothic" w:hAnsi="Century Gothic" w:cs="Arial"/>
          <w:sz w:val="24"/>
          <w:szCs w:val="24"/>
        </w:rPr>
        <w:t xml:space="preserve"> </w:t>
      </w:r>
      <w:r w:rsidRPr="00A81B21">
        <w:rPr>
          <w:rFonts w:ascii="Century Gothic" w:hAnsi="Century Gothic" w:cs="Arial"/>
          <w:sz w:val="24"/>
          <w:szCs w:val="24"/>
        </w:rPr>
        <w:t>and put actions in place to reduce</w:t>
      </w:r>
      <w:r w:rsidR="00646F00" w:rsidRPr="00A81B21">
        <w:rPr>
          <w:rFonts w:ascii="Century Gothic" w:hAnsi="Century Gothic" w:cs="Arial"/>
          <w:sz w:val="24"/>
          <w:szCs w:val="24"/>
        </w:rPr>
        <w:t xml:space="preserve"> </w:t>
      </w:r>
      <w:r w:rsidRPr="00A81B21">
        <w:rPr>
          <w:rFonts w:ascii="Century Gothic" w:hAnsi="Century Gothic" w:cs="Arial"/>
          <w:sz w:val="24"/>
          <w:szCs w:val="24"/>
        </w:rPr>
        <w:t xml:space="preserve">any identified risks.   </w:t>
      </w:r>
    </w:p>
    <w:p w14:paraId="23F9F8FF" w14:textId="77777777" w:rsidR="00AF1E53" w:rsidRPr="00A81B21" w:rsidRDefault="00AF1E53" w:rsidP="00057F01">
      <w:pPr>
        <w:pStyle w:val="NoSpacing"/>
        <w:jc w:val="both"/>
        <w:rPr>
          <w:rFonts w:ascii="Century Gothic" w:hAnsi="Century Gothic" w:cs="Arial"/>
          <w:b/>
          <w:sz w:val="24"/>
          <w:szCs w:val="24"/>
        </w:rPr>
      </w:pPr>
    </w:p>
    <w:p w14:paraId="47D2204F" w14:textId="77777777" w:rsidR="00DD61B8" w:rsidRPr="00A81B21" w:rsidRDefault="00DD61B8" w:rsidP="00057F01">
      <w:pPr>
        <w:pStyle w:val="NoSpacing"/>
        <w:jc w:val="both"/>
        <w:rPr>
          <w:rFonts w:ascii="Century Gothic" w:hAnsi="Century Gothic" w:cs="Arial"/>
          <w:sz w:val="24"/>
          <w:szCs w:val="24"/>
        </w:rPr>
      </w:pPr>
      <w:r w:rsidRPr="00A81B21">
        <w:rPr>
          <w:rFonts w:ascii="Century Gothic" w:hAnsi="Century Gothic" w:cs="Arial"/>
          <w:sz w:val="24"/>
          <w:szCs w:val="24"/>
        </w:rPr>
        <w:t>Children</w:t>
      </w:r>
      <w:r w:rsidR="00182115" w:rsidRPr="00A81B21">
        <w:rPr>
          <w:rFonts w:ascii="Century Gothic" w:hAnsi="Century Gothic" w:cs="Arial"/>
          <w:sz w:val="24"/>
          <w:szCs w:val="24"/>
        </w:rPr>
        <w:t xml:space="preserve"> and young people</w:t>
      </w:r>
      <w:r w:rsidRPr="00A81B21">
        <w:rPr>
          <w:rFonts w:ascii="Century Gothic" w:hAnsi="Century Gothic" w:cs="Arial"/>
          <w:sz w:val="24"/>
          <w:szCs w:val="24"/>
        </w:rPr>
        <w:t xml:space="preserve">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14:paraId="632E5016" w14:textId="77777777" w:rsidR="00DD61B8" w:rsidRPr="00A81B21" w:rsidRDefault="00DD61B8" w:rsidP="00057F01">
      <w:pPr>
        <w:pStyle w:val="NoSpacing"/>
        <w:jc w:val="both"/>
        <w:rPr>
          <w:rFonts w:ascii="Century Gothic" w:hAnsi="Century Gothic" w:cs="Arial"/>
          <w:sz w:val="24"/>
          <w:szCs w:val="24"/>
        </w:rPr>
      </w:pPr>
    </w:p>
    <w:p w14:paraId="02C35096" w14:textId="77777777" w:rsidR="00DD61B8" w:rsidRPr="00A81B21" w:rsidRDefault="00DD61B8" w:rsidP="00057F01">
      <w:pPr>
        <w:pStyle w:val="NoSpacing"/>
        <w:jc w:val="both"/>
        <w:rPr>
          <w:rFonts w:ascii="Century Gothic" w:hAnsi="Century Gothic" w:cs="Arial"/>
          <w:b/>
          <w:sz w:val="24"/>
          <w:szCs w:val="24"/>
        </w:rPr>
      </w:pPr>
      <w:r w:rsidRPr="00A81B21">
        <w:rPr>
          <w:rFonts w:ascii="Century Gothic" w:hAnsi="Century Gothic" w:cs="Arial"/>
          <w:b/>
          <w:bCs/>
          <w:sz w:val="24"/>
          <w:szCs w:val="24"/>
        </w:rPr>
        <w:t xml:space="preserve">Staff Training </w:t>
      </w:r>
    </w:p>
    <w:p w14:paraId="19F72FE2" w14:textId="77777777" w:rsidR="00DD61B8" w:rsidRPr="00A81B21" w:rsidRDefault="002B0D91"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The </w:t>
      </w:r>
      <w:r w:rsidR="00B55D6F" w:rsidRPr="00A81B21">
        <w:rPr>
          <w:rFonts w:ascii="Century Gothic" w:hAnsi="Century Gothic" w:cs="Arial"/>
          <w:sz w:val="24"/>
          <w:szCs w:val="24"/>
        </w:rPr>
        <w:t>school</w:t>
      </w:r>
      <w:r w:rsidR="00D22C5D" w:rsidRPr="00A81B21">
        <w:rPr>
          <w:rFonts w:ascii="Century Gothic" w:hAnsi="Century Gothic" w:cs="Arial"/>
          <w:sz w:val="24"/>
          <w:szCs w:val="24"/>
        </w:rPr>
        <w:t xml:space="preserve"> will ensure that </w:t>
      </w:r>
      <w:r w:rsidR="00DD61B8" w:rsidRPr="00A81B21">
        <w:rPr>
          <w:rFonts w:ascii="Century Gothic" w:hAnsi="Century Gothic" w:cs="Arial"/>
          <w:sz w:val="24"/>
          <w:szCs w:val="24"/>
        </w:rPr>
        <w:t>staff</w:t>
      </w:r>
      <w:r w:rsidR="00B960AE" w:rsidRPr="00A81B21">
        <w:rPr>
          <w:rFonts w:ascii="Century Gothic" w:hAnsi="Century Gothic" w:cs="Arial"/>
          <w:sz w:val="24"/>
          <w:szCs w:val="24"/>
        </w:rPr>
        <w:t xml:space="preserve"> have ‘due regard to the need to prevent people from being drawn into terrorism’. They</w:t>
      </w:r>
      <w:r w:rsidR="00DD61B8" w:rsidRPr="00A81B21">
        <w:rPr>
          <w:rFonts w:ascii="Century Gothic" w:hAnsi="Century Gothic" w:cs="Arial"/>
          <w:sz w:val="24"/>
          <w:szCs w:val="24"/>
        </w:rPr>
        <w:t xml:space="preserve"> are aware of the threats, risks and vulnerabilities that are linked to radicalisation</w:t>
      </w:r>
      <w:r w:rsidR="00B960AE" w:rsidRPr="00A81B21">
        <w:rPr>
          <w:rFonts w:ascii="Century Gothic" w:hAnsi="Century Gothic" w:cs="Arial"/>
          <w:sz w:val="24"/>
          <w:szCs w:val="24"/>
        </w:rPr>
        <w:t xml:space="preserve"> and they </w:t>
      </w:r>
      <w:r w:rsidRPr="00A81B21">
        <w:rPr>
          <w:rFonts w:ascii="Century Gothic" w:hAnsi="Century Gothic" w:cs="Arial"/>
          <w:sz w:val="24"/>
          <w:szCs w:val="24"/>
        </w:rPr>
        <w:t>understand the signs that someone may be vulnerable to radicalisation</w:t>
      </w:r>
      <w:r w:rsidR="00DD61B8" w:rsidRPr="00A81B21">
        <w:rPr>
          <w:rFonts w:ascii="Century Gothic" w:hAnsi="Century Gothic" w:cs="Arial"/>
          <w:sz w:val="24"/>
          <w:szCs w:val="24"/>
        </w:rPr>
        <w:t xml:space="preserve">. </w:t>
      </w:r>
    </w:p>
    <w:p w14:paraId="3AF4BD15" w14:textId="77777777" w:rsidR="00B960AE" w:rsidRPr="00A81B21" w:rsidRDefault="00B960AE" w:rsidP="00057F01">
      <w:pPr>
        <w:pStyle w:val="NoSpacing"/>
        <w:jc w:val="both"/>
        <w:rPr>
          <w:rFonts w:ascii="Century Gothic" w:hAnsi="Century Gothic" w:cs="Arial"/>
          <w:sz w:val="24"/>
          <w:szCs w:val="24"/>
        </w:rPr>
      </w:pPr>
      <w:r w:rsidRPr="00A81B21">
        <w:rPr>
          <w:rFonts w:ascii="Century Gothic" w:hAnsi="Century Gothic" w:cs="Arial"/>
          <w:sz w:val="24"/>
          <w:szCs w:val="24"/>
        </w:rPr>
        <w:t>Training may be undertaken via a briefing, e-learning or a face to face workshop to raise awareness of Prevent (WRAP) session.</w:t>
      </w:r>
    </w:p>
    <w:p w14:paraId="5A06A026" w14:textId="77777777" w:rsidR="00DD61B8" w:rsidRPr="00A81B21" w:rsidRDefault="00DD61B8" w:rsidP="00057F01">
      <w:pPr>
        <w:pStyle w:val="NoSpacing"/>
        <w:jc w:val="both"/>
        <w:rPr>
          <w:rFonts w:ascii="Century Gothic" w:hAnsi="Century Gothic" w:cs="Arial"/>
          <w:b/>
          <w:sz w:val="24"/>
          <w:szCs w:val="24"/>
        </w:rPr>
      </w:pPr>
    </w:p>
    <w:p w14:paraId="4B3AC39F" w14:textId="77777777" w:rsidR="00DD61B8" w:rsidRPr="00A81B21" w:rsidRDefault="00DD61B8" w:rsidP="00057F01">
      <w:pPr>
        <w:pStyle w:val="NoSpacing"/>
        <w:jc w:val="both"/>
        <w:rPr>
          <w:rFonts w:ascii="Century Gothic" w:hAnsi="Century Gothic" w:cs="Arial"/>
          <w:b/>
          <w:sz w:val="24"/>
          <w:szCs w:val="24"/>
        </w:rPr>
      </w:pPr>
      <w:r w:rsidRPr="00A81B21">
        <w:rPr>
          <w:rFonts w:ascii="Century Gothic" w:hAnsi="Century Gothic" w:cs="Arial"/>
          <w:b/>
          <w:bCs/>
          <w:sz w:val="24"/>
          <w:szCs w:val="24"/>
        </w:rPr>
        <w:t xml:space="preserve">Policy Review </w:t>
      </w:r>
    </w:p>
    <w:p w14:paraId="286F813B" w14:textId="77777777" w:rsidR="00DD61B8" w:rsidRPr="00A81B21" w:rsidRDefault="00D22C5D"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This </w:t>
      </w:r>
      <w:r w:rsidR="00DD61B8" w:rsidRPr="00A81B21">
        <w:rPr>
          <w:rFonts w:ascii="Century Gothic" w:hAnsi="Century Gothic" w:cs="Arial"/>
          <w:sz w:val="24"/>
          <w:szCs w:val="24"/>
        </w:rPr>
        <w:t>policy statement will be reviewed annually as part of the overall Child Protection and Safeguarding policy review</w:t>
      </w:r>
      <w:r w:rsidR="00B55D6F" w:rsidRPr="00A81B21">
        <w:rPr>
          <w:rFonts w:ascii="Century Gothic" w:hAnsi="Century Gothic" w:cs="Arial"/>
          <w:sz w:val="24"/>
          <w:szCs w:val="24"/>
        </w:rPr>
        <w:t>.</w:t>
      </w:r>
    </w:p>
    <w:p w14:paraId="58BD7F70" w14:textId="77777777" w:rsidR="00716C68" w:rsidRDefault="00716C68" w:rsidP="00057F01">
      <w:pPr>
        <w:pStyle w:val="NoSpacing"/>
        <w:jc w:val="both"/>
        <w:rPr>
          <w:rFonts w:ascii="Century Gothic" w:hAnsi="Century Gothic" w:cs="Arial"/>
          <w:sz w:val="24"/>
          <w:szCs w:val="24"/>
        </w:rPr>
      </w:pPr>
    </w:p>
    <w:p w14:paraId="1B5B540F" w14:textId="77777777" w:rsidR="000573BA" w:rsidRDefault="000573BA" w:rsidP="00057F01">
      <w:pPr>
        <w:pStyle w:val="NoSpacing"/>
        <w:jc w:val="both"/>
        <w:rPr>
          <w:rFonts w:ascii="Century Gothic" w:hAnsi="Century Gothic" w:cs="Arial"/>
          <w:sz w:val="24"/>
          <w:szCs w:val="24"/>
        </w:rPr>
      </w:pPr>
    </w:p>
    <w:p w14:paraId="3F007717" w14:textId="77777777" w:rsidR="000573BA" w:rsidRDefault="000573BA" w:rsidP="00057F01">
      <w:pPr>
        <w:pStyle w:val="NoSpacing"/>
        <w:jc w:val="both"/>
        <w:rPr>
          <w:rFonts w:ascii="Century Gothic" w:hAnsi="Century Gothic" w:cs="Arial"/>
          <w:sz w:val="24"/>
          <w:szCs w:val="24"/>
        </w:rPr>
      </w:pPr>
    </w:p>
    <w:p w14:paraId="75AEA17C" w14:textId="77777777" w:rsidR="000573BA" w:rsidRPr="00A81B21" w:rsidRDefault="000573BA" w:rsidP="00057F01">
      <w:pPr>
        <w:pStyle w:val="NoSpacing"/>
        <w:jc w:val="both"/>
        <w:rPr>
          <w:rFonts w:ascii="Century Gothic" w:hAnsi="Century Gothic" w:cs="Arial"/>
          <w:sz w:val="24"/>
          <w:szCs w:val="24"/>
        </w:rPr>
      </w:pPr>
    </w:p>
    <w:tbl>
      <w:tblPr>
        <w:tblStyle w:val="TableGrid"/>
        <w:tblW w:w="0" w:type="auto"/>
        <w:tblInd w:w="108" w:type="dxa"/>
        <w:tblLook w:val="04A0" w:firstRow="1" w:lastRow="0" w:firstColumn="1" w:lastColumn="0" w:noHBand="0" w:noVBand="1"/>
      </w:tblPr>
      <w:tblGrid>
        <w:gridCol w:w="2835"/>
        <w:gridCol w:w="7620"/>
      </w:tblGrid>
      <w:tr w:rsidR="000573BA" w14:paraId="5EE80DC2" w14:textId="77777777" w:rsidTr="000573BA">
        <w:tc>
          <w:tcPr>
            <w:tcW w:w="2835" w:type="dxa"/>
          </w:tcPr>
          <w:p w14:paraId="302654A8" w14:textId="1605854C" w:rsidR="000573BA" w:rsidRDefault="000573BA" w:rsidP="00057F01">
            <w:pPr>
              <w:pStyle w:val="NoSpacing"/>
              <w:jc w:val="both"/>
              <w:rPr>
                <w:rFonts w:ascii="Century Gothic" w:hAnsi="Century Gothic" w:cs="Arial"/>
                <w:sz w:val="24"/>
                <w:szCs w:val="24"/>
              </w:rPr>
            </w:pPr>
            <w:r>
              <w:rPr>
                <w:rFonts w:ascii="Century Gothic" w:hAnsi="Century Gothic" w:cs="Arial"/>
                <w:sz w:val="24"/>
                <w:szCs w:val="24"/>
              </w:rPr>
              <w:t>Latest Review</w:t>
            </w:r>
          </w:p>
        </w:tc>
        <w:tc>
          <w:tcPr>
            <w:tcW w:w="7620" w:type="dxa"/>
          </w:tcPr>
          <w:p w14:paraId="498A6F99" w14:textId="4B303E9C" w:rsidR="000573BA" w:rsidRDefault="001E4A8C" w:rsidP="00057F01">
            <w:pPr>
              <w:pStyle w:val="NoSpacing"/>
              <w:jc w:val="both"/>
              <w:rPr>
                <w:rFonts w:ascii="Century Gothic" w:hAnsi="Century Gothic" w:cs="Arial"/>
                <w:sz w:val="24"/>
                <w:szCs w:val="24"/>
              </w:rPr>
            </w:pPr>
            <w:r>
              <w:rPr>
                <w:rFonts w:ascii="Century Gothic" w:hAnsi="Century Gothic" w:cs="Arial"/>
                <w:sz w:val="24"/>
                <w:szCs w:val="24"/>
              </w:rPr>
              <w:t>March 2023</w:t>
            </w:r>
          </w:p>
        </w:tc>
      </w:tr>
      <w:tr w:rsidR="000573BA" w14:paraId="2EFD2D71" w14:textId="77777777" w:rsidTr="000573BA">
        <w:tc>
          <w:tcPr>
            <w:tcW w:w="2835" w:type="dxa"/>
          </w:tcPr>
          <w:p w14:paraId="0764A8C4" w14:textId="0472BF7C" w:rsidR="000573BA" w:rsidRDefault="000573BA" w:rsidP="00057F01">
            <w:pPr>
              <w:pStyle w:val="NoSpacing"/>
              <w:jc w:val="both"/>
              <w:rPr>
                <w:rFonts w:ascii="Century Gothic" w:hAnsi="Century Gothic" w:cs="Arial"/>
                <w:sz w:val="24"/>
                <w:szCs w:val="24"/>
              </w:rPr>
            </w:pPr>
            <w:r>
              <w:rPr>
                <w:rFonts w:ascii="Century Gothic" w:hAnsi="Century Gothic" w:cs="Arial"/>
                <w:sz w:val="24"/>
                <w:szCs w:val="24"/>
              </w:rPr>
              <w:t>Next Review</w:t>
            </w:r>
          </w:p>
        </w:tc>
        <w:tc>
          <w:tcPr>
            <w:tcW w:w="7620" w:type="dxa"/>
          </w:tcPr>
          <w:p w14:paraId="3BAB2026" w14:textId="5E50146C" w:rsidR="000573BA" w:rsidRDefault="001E4A8C" w:rsidP="00057F01">
            <w:pPr>
              <w:pStyle w:val="NoSpacing"/>
              <w:jc w:val="both"/>
              <w:rPr>
                <w:rFonts w:ascii="Century Gothic" w:hAnsi="Century Gothic" w:cs="Arial"/>
                <w:sz w:val="24"/>
                <w:szCs w:val="24"/>
              </w:rPr>
            </w:pPr>
            <w:r>
              <w:rPr>
                <w:rFonts w:ascii="Century Gothic" w:hAnsi="Century Gothic" w:cs="Arial"/>
                <w:sz w:val="24"/>
                <w:szCs w:val="24"/>
              </w:rPr>
              <w:t>March 2024</w:t>
            </w:r>
          </w:p>
        </w:tc>
      </w:tr>
      <w:tr w:rsidR="000573BA" w14:paraId="0F5E82B1" w14:textId="77777777" w:rsidTr="000573BA">
        <w:tc>
          <w:tcPr>
            <w:tcW w:w="2835" w:type="dxa"/>
          </w:tcPr>
          <w:p w14:paraId="41C52782" w14:textId="09F03A71" w:rsidR="000573BA" w:rsidRDefault="000573BA" w:rsidP="00057F01">
            <w:pPr>
              <w:pStyle w:val="NoSpacing"/>
              <w:jc w:val="both"/>
              <w:rPr>
                <w:rFonts w:ascii="Century Gothic" w:hAnsi="Century Gothic" w:cs="Arial"/>
                <w:sz w:val="24"/>
                <w:szCs w:val="24"/>
              </w:rPr>
            </w:pPr>
            <w:r>
              <w:rPr>
                <w:rFonts w:ascii="Century Gothic" w:hAnsi="Century Gothic" w:cs="Arial"/>
                <w:sz w:val="24"/>
                <w:szCs w:val="24"/>
              </w:rPr>
              <w:t xml:space="preserve">Shared with </w:t>
            </w:r>
          </w:p>
        </w:tc>
        <w:tc>
          <w:tcPr>
            <w:tcW w:w="7620" w:type="dxa"/>
          </w:tcPr>
          <w:p w14:paraId="43898FCD" w14:textId="7D0D8E23" w:rsidR="000573BA" w:rsidRDefault="005C5A2E" w:rsidP="00057F01">
            <w:pPr>
              <w:pStyle w:val="NoSpacing"/>
              <w:jc w:val="both"/>
              <w:rPr>
                <w:rFonts w:ascii="Century Gothic" w:hAnsi="Century Gothic" w:cs="Arial"/>
                <w:sz w:val="24"/>
                <w:szCs w:val="24"/>
              </w:rPr>
            </w:pPr>
            <w:r>
              <w:rPr>
                <w:rFonts w:ascii="Century Gothic" w:hAnsi="Century Gothic" w:cs="Arial"/>
                <w:sz w:val="24"/>
                <w:szCs w:val="24"/>
              </w:rPr>
              <w:t>Finance and Premises Committee</w:t>
            </w:r>
          </w:p>
        </w:tc>
      </w:tr>
    </w:tbl>
    <w:p w14:paraId="521E649E" w14:textId="77777777" w:rsidR="00DB4C6E" w:rsidRDefault="00DB4C6E" w:rsidP="00057F01">
      <w:pPr>
        <w:pStyle w:val="NoSpacing"/>
        <w:jc w:val="both"/>
        <w:rPr>
          <w:rFonts w:ascii="Century Gothic" w:hAnsi="Century Gothic" w:cs="Arial"/>
          <w:sz w:val="24"/>
          <w:szCs w:val="24"/>
          <w:u w:val="single"/>
        </w:rPr>
      </w:pPr>
    </w:p>
    <w:p w14:paraId="0B91CA8F" w14:textId="77777777" w:rsidR="00322F71" w:rsidRDefault="00322F71" w:rsidP="00057F01">
      <w:pPr>
        <w:pStyle w:val="NoSpacing"/>
        <w:jc w:val="both"/>
        <w:rPr>
          <w:rFonts w:ascii="Century Gothic" w:hAnsi="Century Gothic" w:cs="Arial"/>
          <w:sz w:val="24"/>
          <w:szCs w:val="24"/>
          <w:u w:val="single"/>
        </w:rPr>
      </w:pPr>
    </w:p>
    <w:p w14:paraId="72CC77BE" w14:textId="77777777" w:rsidR="00322F71" w:rsidRDefault="00322F71" w:rsidP="00057F01">
      <w:pPr>
        <w:pStyle w:val="NoSpacing"/>
        <w:jc w:val="both"/>
        <w:rPr>
          <w:rFonts w:ascii="Century Gothic" w:hAnsi="Century Gothic" w:cs="Arial"/>
          <w:sz w:val="24"/>
          <w:szCs w:val="24"/>
          <w:u w:val="single"/>
        </w:rPr>
      </w:pPr>
    </w:p>
    <w:p w14:paraId="01611CBC" w14:textId="77777777" w:rsidR="00322F71" w:rsidRDefault="00322F71" w:rsidP="00057F01">
      <w:pPr>
        <w:pStyle w:val="NoSpacing"/>
        <w:jc w:val="both"/>
        <w:rPr>
          <w:rFonts w:ascii="Century Gothic" w:hAnsi="Century Gothic" w:cs="Arial"/>
          <w:sz w:val="24"/>
          <w:szCs w:val="24"/>
          <w:u w:val="single"/>
        </w:rPr>
      </w:pPr>
    </w:p>
    <w:p w14:paraId="33D4EA71" w14:textId="77777777" w:rsidR="00322F71" w:rsidRDefault="00322F71" w:rsidP="00057F01">
      <w:pPr>
        <w:pStyle w:val="NoSpacing"/>
        <w:jc w:val="both"/>
        <w:rPr>
          <w:rFonts w:ascii="Century Gothic" w:hAnsi="Century Gothic" w:cs="Arial"/>
          <w:sz w:val="24"/>
          <w:szCs w:val="24"/>
          <w:u w:val="single"/>
        </w:rPr>
      </w:pPr>
    </w:p>
    <w:p w14:paraId="585DAEEA" w14:textId="77777777" w:rsidR="00322F71" w:rsidRDefault="00322F71" w:rsidP="00057F01">
      <w:pPr>
        <w:pStyle w:val="NoSpacing"/>
        <w:jc w:val="both"/>
        <w:rPr>
          <w:rFonts w:ascii="Century Gothic" w:hAnsi="Century Gothic" w:cs="Arial"/>
          <w:sz w:val="24"/>
          <w:szCs w:val="24"/>
          <w:u w:val="single"/>
        </w:rPr>
      </w:pPr>
    </w:p>
    <w:p w14:paraId="74FA6A8A" w14:textId="77777777" w:rsidR="00322F71" w:rsidRDefault="00322F71" w:rsidP="00057F01">
      <w:pPr>
        <w:pStyle w:val="NoSpacing"/>
        <w:jc w:val="both"/>
        <w:rPr>
          <w:rFonts w:ascii="Century Gothic" w:hAnsi="Century Gothic" w:cs="Arial"/>
          <w:sz w:val="24"/>
          <w:szCs w:val="24"/>
          <w:u w:val="single"/>
        </w:rPr>
      </w:pPr>
    </w:p>
    <w:p w14:paraId="40E75495" w14:textId="77777777" w:rsidR="00322F71" w:rsidRDefault="00322F71" w:rsidP="00057F01">
      <w:pPr>
        <w:pStyle w:val="NoSpacing"/>
        <w:jc w:val="both"/>
        <w:rPr>
          <w:rFonts w:ascii="Century Gothic" w:hAnsi="Century Gothic" w:cs="Arial"/>
          <w:sz w:val="24"/>
          <w:szCs w:val="24"/>
          <w:u w:val="single"/>
        </w:rPr>
      </w:pPr>
    </w:p>
    <w:p w14:paraId="18947C8E" w14:textId="77777777" w:rsidR="00322F71" w:rsidRDefault="00322F71" w:rsidP="00057F01">
      <w:pPr>
        <w:pStyle w:val="NoSpacing"/>
        <w:jc w:val="both"/>
        <w:rPr>
          <w:rFonts w:ascii="Century Gothic" w:hAnsi="Century Gothic" w:cs="Arial"/>
          <w:sz w:val="24"/>
          <w:szCs w:val="24"/>
          <w:u w:val="single"/>
        </w:rPr>
      </w:pPr>
    </w:p>
    <w:p w14:paraId="743A866B" w14:textId="77777777" w:rsidR="00322F71" w:rsidRDefault="00322F71" w:rsidP="00057F01">
      <w:pPr>
        <w:pStyle w:val="NoSpacing"/>
        <w:jc w:val="both"/>
        <w:rPr>
          <w:rFonts w:ascii="Century Gothic" w:hAnsi="Century Gothic" w:cs="Arial"/>
          <w:sz w:val="24"/>
          <w:szCs w:val="24"/>
          <w:u w:val="single"/>
        </w:rPr>
      </w:pPr>
    </w:p>
    <w:p w14:paraId="7A1081F1" w14:textId="16DA5C94" w:rsidR="00FD7EF0" w:rsidRPr="00A81B21" w:rsidRDefault="00FD7EF0" w:rsidP="00057F01">
      <w:pPr>
        <w:pStyle w:val="NoSpacing"/>
        <w:jc w:val="both"/>
        <w:rPr>
          <w:rFonts w:ascii="Century Gothic" w:hAnsi="Century Gothic" w:cs="Arial"/>
          <w:b/>
          <w:sz w:val="24"/>
          <w:szCs w:val="24"/>
        </w:rPr>
      </w:pPr>
      <w:r w:rsidRPr="00A81B21">
        <w:rPr>
          <w:rFonts w:ascii="Century Gothic" w:hAnsi="Century Gothic" w:cs="Arial"/>
          <w:b/>
          <w:sz w:val="24"/>
          <w:szCs w:val="24"/>
        </w:rPr>
        <w:lastRenderedPageBreak/>
        <w:t>Appendix 1</w:t>
      </w:r>
    </w:p>
    <w:p w14:paraId="6655E3E6" w14:textId="77777777" w:rsidR="00FD7EF0" w:rsidRPr="00A81B21" w:rsidRDefault="00FD7EF0" w:rsidP="00057F01">
      <w:pPr>
        <w:pStyle w:val="NoSpacing"/>
        <w:jc w:val="both"/>
        <w:rPr>
          <w:rFonts w:ascii="Century Gothic" w:hAnsi="Century Gothic" w:cs="Arial"/>
          <w:b/>
          <w:sz w:val="24"/>
          <w:szCs w:val="24"/>
        </w:rPr>
      </w:pPr>
      <w:r w:rsidRPr="00A81B21">
        <w:rPr>
          <w:rFonts w:ascii="Century Gothic" w:hAnsi="Century Gothic" w:cs="Arial"/>
          <w:b/>
          <w:sz w:val="24"/>
          <w:szCs w:val="24"/>
        </w:rPr>
        <w:t>Indicators of Vulnerability to Radicalisation</w:t>
      </w:r>
    </w:p>
    <w:p w14:paraId="0814D762" w14:textId="77777777" w:rsidR="00FD7EF0" w:rsidRPr="00A81B21" w:rsidRDefault="00FD7EF0" w:rsidP="00057F01">
      <w:pPr>
        <w:pStyle w:val="NoSpacing"/>
        <w:jc w:val="both"/>
        <w:rPr>
          <w:rFonts w:ascii="Century Gothic" w:hAnsi="Century Gothic" w:cs="Arial"/>
          <w:b/>
          <w:sz w:val="24"/>
          <w:szCs w:val="24"/>
        </w:rPr>
      </w:pPr>
    </w:p>
    <w:p w14:paraId="22978280" w14:textId="77777777" w:rsidR="00FD7EF0" w:rsidRPr="00A81B21" w:rsidRDefault="00FD7EF0" w:rsidP="00057F01">
      <w:pPr>
        <w:pStyle w:val="NoSpacing"/>
        <w:numPr>
          <w:ilvl w:val="0"/>
          <w:numId w:val="17"/>
        </w:numPr>
        <w:jc w:val="both"/>
        <w:rPr>
          <w:rFonts w:ascii="Century Gothic" w:hAnsi="Century Gothic" w:cs="Arial"/>
          <w:sz w:val="24"/>
          <w:szCs w:val="24"/>
        </w:rPr>
      </w:pPr>
      <w:r w:rsidRPr="00A81B21">
        <w:rPr>
          <w:rFonts w:ascii="Century Gothic" w:eastAsia="Times New Roman" w:hAnsi="Century Gothic" w:cs="Arial"/>
          <w:sz w:val="24"/>
          <w:szCs w:val="24"/>
        </w:rPr>
        <w:t>Radicalisation refers to the process by which a person comes to support terrorism and forms of extremism leading to terrorism.</w:t>
      </w:r>
    </w:p>
    <w:p w14:paraId="29762F4F" w14:textId="77777777" w:rsidR="00FD7EF0" w:rsidRPr="00A81B21" w:rsidRDefault="00FD7EF0" w:rsidP="00057F01">
      <w:pPr>
        <w:pStyle w:val="NoSpacing"/>
        <w:jc w:val="both"/>
        <w:rPr>
          <w:rFonts w:ascii="Century Gothic" w:hAnsi="Century Gothic" w:cs="Arial"/>
          <w:sz w:val="24"/>
          <w:szCs w:val="24"/>
        </w:rPr>
      </w:pPr>
    </w:p>
    <w:p w14:paraId="3601B621" w14:textId="77777777" w:rsidR="00FD7EF0" w:rsidRPr="00A81B21" w:rsidRDefault="00FD7EF0" w:rsidP="00057F01">
      <w:pPr>
        <w:pStyle w:val="NoSpacing"/>
        <w:numPr>
          <w:ilvl w:val="0"/>
          <w:numId w:val="17"/>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 xml:space="preserve">Extremism is defined by the Government in the Prevent Strategy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7AB4CDF3" w14:textId="77777777" w:rsidR="00FD7EF0" w:rsidRPr="00A81B21" w:rsidRDefault="00FD7EF0" w:rsidP="00057F01">
      <w:pPr>
        <w:pStyle w:val="NoSpacing"/>
        <w:jc w:val="both"/>
        <w:rPr>
          <w:rFonts w:ascii="Century Gothic" w:eastAsia="Times New Roman" w:hAnsi="Century Gothic" w:cs="Arial"/>
          <w:sz w:val="24"/>
          <w:szCs w:val="24"/>
        </w:rPr>
      </w:pPr>
    </w:p>
    <w:p w14:paraId="054DEBCD" w14:textId="77777777" w:rsidR="00FD7EF0" w:rsidRPr="00A81B21" w:rsidRDefault="00FD7EF0" w:rsidP="00057F01">
      <w:pPr>
        <w:pStyle w:val="NoSpacing"/>
        <w:numPr>
          <w:ilvl w:val="0"/>
          <w:numId w:val="17"/>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Extremism is defined by the Crown Prosecution Service as:</w:t>
      </w:r>
    </w:p>
    <w:p w14:paraId="195BC927" w14:textId="77777777" w:rsidR="00FD7EF0" w:rsidRPr="00A81B21" w:rsidRDefault="00FD7EF0" w:rsidP="00057F01">
      <w:pPr>
        <w:pStyle w:val="NoSpacing"/>
        <w:ind w:left="720"/>
        <w:jc w:val="both"/>
        <w:rPr>
          <w:rFonts w:ascii="Century Gothic" w:eastAsia="Times New Roman" w:hAnsi="Century Gothic" w:cs="Arial"/>
          <w:sz w:val="24"/>
          <w:szCs w:val="24"/>
        </w:rPr>
      </w:pPr>
      <w:r w:rsidRPr="00A81B21">
        <w:rPr>
          <w:rFonts w:ascii="Century Gothic" w:eastAsia="Times New Roman" w:hAnsi="Century Gothic" w:cs="Arial"/>
          <w:sz w:val="24"/>
          <w:szCs w:val="24"/>
        </w:rPr>
        <w:t>The demonstration of unacceptable behaviour by using any means or medium to express views which:</w:t>
      </w:r>
    </w:p>
    <w:p w14:paraId="7140A10D" w14:textId="77777777" w:rsidR="00FD7EF0" w:rsidRPr="00A81B21" w:rsidRDefault="00FD7EF0" w:rsidP="00057F01">
      <w:pPr>
        <w:pStyle w:val="NoSpacing"/>
        <w:jc w:val="both"/>
        <w:rPr>
          <w:rFonts w:ascii="Century Gothic" w:eastAsia="Times New Roman" w:hAnsi="Century Gothic" w:cs="Arial"/>
          <w:sz w:val="24"/>
          <w:szCs w:val="24"/>
        </w:rPr>
      </w:pPr>
    </w:p>
    <w:p w14:paraId="576F5F4A" w14:textId="77777777" w:rsidR="00FD7EF0" w:rsidRPr="00A81B21" w:rsidRDefault="00FD7EF0" w:rsidP="00057F01">
      <w:pPr>
        <w:pStyle w:val="NoSpacing"/>
        <w:numPr>
          <w:ilvl w:val="0"/>
          <w:numId w:val="26"/>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Encourage, justify or glorify terrorist violence in furtherance of particular beliefs;</w:t>
      </w:r>
    </w:p>
    <w:p w14:paraId="66A7858D" w14:textId="77777777" w:rsidR="00FD7EF0" w:rsidRPr="00A81B21" w:rsidRDefault="00FD7EF0" w:rsidP="00057F01">
      <w:pPr>
        <w:pStyle w:val="NoSpacing"/>
        <w:numPr>
          <w:ilvl w:val="0"/>
          <w:numId w:val="26"/>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Seek to provoke others to terrorist acts;</w:t>
      </w:r>
    </w:p>
    <w:p w14:paraId="43BB7319" w14:textId="77777777" w:rsidR="00FD7EF0" w:rsidRPr="00A81B21" w:rsidRDefault="00FD7EF0" w:rsidP="00057F01">
      <w:pPr>
        <w:pStyle w:val="NoSpacing"/>
        <w:numPr>
          <w:ilvl w:val="0"/>
          <w:numId w:val="26"/>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Encourage other serious criminal activity or seek to provoke others to serious criminal acts; or</w:t>
      </w:r>
    </w:p>
    <w:p w14:paraId="093B701C" w14:textId="77777777" w:rsidR="00FD7EF0" w:rsidRPr="00A81B21" w:rsidRDefault="00FD7EF0" w:rsidP="00057F01">
      <w:pPr>
        <w:pStyle w:val="NoSpacing"/>
        <w:numPr>
          <w:ilvl w:val="0"/>
          <w:numId w:val="26"/>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Foster hatred which might lead to inter-community violence in the UK.</w:t>
      </w:r>
    </w:p>
    <w:p w14:paraId="48489679" w14:textId="77777777" w:rsidR="00FD7EF0" w:rsidRPr="00A81B21" w:rsidRDefault="00FD7EF0" w:rsidP="00057F01">
      <w:pPr>
        <w:pStyle w:val="NoSpacing"/>
        <w:jc w:val="both"/>
        <w:rPr>
          <w:rFonts w:ascii="Century Gothic" w:hAnsi="Century Gothic" w:cs="Arial"/>
          <w:sz w:val="24"/>
          <w:szCs w:val="24"/>
        </w:rPr>
      </w:pPr>
    </w:p>
    <w:p w14:paraId="23C1718E" w14:textId="77777777" w:rsidR="00FD7EF0" w:rsidRPr="00A81B21" w:rsidRDefault="00FD7EF0" w:rsidP="00057F01">
      <w:pPr>
        <w:pStyle w:val="NoSpacing"/>
        <w:numPr>
          <w:ilvl w:val="0"/>
          <w:numId w:val="17"/>
        </w:numPr>
        <w:jc w:val="both"/>
        <w:rPr>
          <w:rFonts w:ascii="Century Gothic" w:hAnsi="Century Gothic" w:cs="Arial"/>
          <w:sz w:val="24"/>
          <w:szCs w:val="24"/>
        </w:rPr>
      </w:pPr>
      <w:r w:rsidRPr="00A81B21">
        <w:rPr>
          <w:rFonts w:ascii="Century Gothic" w:hAnsi="Century Gothic" w:cs="Arial"/>
          <w:sz w:val="24"/>
          <w:szCs w:val="24"/>
        </w:rPr>
        <w:t xml:space="preserve">There is no such thing as a “typical extremist”: those who become involved in extremist actions come from a range of backgrounds and experiences, and </w:t>
      </w:r>
      <w:r w:rsidRPr="00A81B21">
        <w:rPr>
          <w:rFonts w:ascii="Century Gothic" w:eastAsia="Times New Roman" w:hAnsi="Century Gothic" w:cs="Arial"/>
          <w:sz w:val="24"/>
          <w:szCs w:val="24"/>
        </w:rPr>
        <w:t>most individuals, even those who hold radical views, do not become involved in violent extremist activity.</w:t>
      </w:r>
    </w:p>
    <w:p w14:paraId="4F2E2702" w14:textId="77777777" w:rsidR="00FD7EF0" w:rsidRPr="00A81B21" w:rsidRDefault="00FD7EF0" w:rsidP="00057F01">
      <w:pPr>
        <w:pStyle w:val="NoSpacing"/>
        <w:ind w:left="720"/>
        <w:jc w:val="both"/>
        <w:rPr>
          <w:rFonts w:ascii="Century Gothic" w:hAnsi="Century Gothic" w:cs="Arial"/>
          <w:sz w:val="24"/>
          <w:szCs w:val="24"/>
        </w:rPr>
      </w:pPr>
    </w:p>
    <w:p w14:paraId="389B4A13" w14:textId="77777777" w:rsidR="00FD7EF0" w:rsidRPr="00A81B21" w:rsidRDefault="00FD7EF0" w:rsidP="00057F01">
      <w:pPr>
        <w:pStyle w:val="NoSpacing"/>
        <w:numPr>
          <w:ilvl w:val="0"/>
          <w:numId w:val="17"/>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w:t>
      </w:r>
      <w:r w:rsidR="003728EF" w:rsidRPr="00A81B21">
        <w:rPr>
          <w:rFonts w:ascii="Century Gothic" w:eastAsia="Times New Roman" w:hAnsi="Century Gothic" w:cs="Arial"/>
          <w:sz w:val="24"/>
          <w:szCs w:val="24"/>
        </w:rPr>
        <w:t>childcare provider</w:t>
      </w:r>
      <w:r w:rsidRPr="00A81B21">
        <w:rPr>
          <w:rFonts w:ascii="Century Gothic" w:eastAsia="Times New Roman" w:hAnsi="Century Gothic" w:cs="Arial"/>
          <w:sz w:val="24"/>
          <w:szCs w:val="24"/>
        </w:rPr>
        <w:t xml:space="preserve"> staff are able to recognise those vulnerabilities.  </w:t>
      </w:r>
    </w:p>
    <w:p w14:paraId="38758648" w14:textId="77777777" w:rsidR="00FD7EF0" w:rsidRPr="00A81B21" w:rsidRDefault="00FD7EF0" w:rsidP="00057F01">
      <w:pPr>
        <w:pStyle w:val="NoSpacing"/>
        <w:jc w:val="both"/>
        <w:rPr>
          <w:rFonts w:ascii="Century Gothic" w:eastAsia="Times New Roman" w:hAnsi="Century Gothic" w:cs="Arial"/>
          <w:sz w:val="24"/>
          <w:szCs w:val="24"/>
        </w:rPr>
      </w:pPr>
    </w:p>
    <w:p w14:paraId="0FAD47A9" w14:textId="77777777" w:rsidR="00FD7EF0" w:rsidRPr="00A81B21" w:rsidRDefault="00FD7EF0" w:rsidP="00057F01">
      <w:pPr>
        <w:pStyle w:val="NoSpacing"/>
        <w:numPr>
          <w:ilvl w:val="0"/>
          <w:numId w:val="17"/>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Indicators of vulnerability include:</w:t>
      </w:r>
    </w:p>
    <w:p w14:paraId="05A2C729" w14:textId="77777777" w:rsidR="00FD7EF0" w:rsidRPr="00A81B21" w:rsidRDefault="00FD7EF0" w:rsidP="00057F01">
      <w:pPr>
        <w:pStyle w:val="NoSpacing"/>
        <w:jc w:val="both"/>
        <w:rPr>
          <w:rFonts w:ascii="Century Gothic" w:hAnsi="Century Gothic" w:cs="Arial"/>
          <w:sz w:val="24"/>
          <w:szCs w:val="24"/>
        </w:rPr>
      </w:pPr>
    </w:p>
    <w:p w14:paraId="50BF1C2D"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hAnsi="Century Gothic" w:cs="Arial"/>
          <w:b/>
          <w:sz w:val="24"/>
          <w:szCs w:val="24"/>
        </w:rPr>
        <w:t>Identity Crisis</w:t>
      </w:r>
      <w:r w:rsidRPr="00A81B21">
        <w:rPr>
          <w:rFonts w:ascii="Century Gothic" w:hAnsi="Century Gothic" w:cs="Arial"/>
          <w:sz w:val="24"/>
          <w:szCs w:val="24"/>
        </w:rPr>
        <w:t xml:space="preserve"> – the </w:t>
      </w:r>
      <w:r w:rsidRPr="00A81B21">
        <w:rPr>
          <w:rFonts w:ascii="Century Gothic" w:eastAsia="Times New Roman" w:hAnsi="Century Gothic" w:cs="Arial"/>
          <w:sz w:val="24"/>
          <w:szCs w:val="24"/>
        </w:rPr>
        <w:t xml:space="preserve">student / pupil </w:t>
      </w:r>
      <w:r w:rsidRPr="00A81B21">
        <w:rPr>
          <w:rFonts w:ascii="Century Gothic" w:hAnsi="Century Gothic" w:cs="Arial"/>
          <w:sz w:val="24"/>
          <w:szCs w:val="24"/>
        </w:rPr>
        <w:t xml:space="preserve">is distanced from their </w:t>
      </w:r>
      <w:r w:rsidRPr="00A81B21">
        <w:rPr>
          <w:rFonts w:ascii="Century Gothic" w:eastAsia="Times New Roman" w:hAnsi="Century Gothic" w:cs="Arial"/>
          <w:sz w:val="24"/>
          <w:szCs w:val="24"/>
        </w:rPr>
        <w:t>cultural / religious heritage and experiences discomfort about their place in society;</w:t>
      </w:r>
    </w:p>
    <w:p w14:paraId="4EA8D199"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eastAsia="Times New Roman" w:hAnsi="Century Gothic" w:cs="Arial"/>
          <w:b/>
          <w:sz w:val="24"/>
          <w:szCs w:val="24"/>
        </w:rPr>
        <w:t>Personal Crisis</w:t>
      </w:r>
      <w:r w:rsidRPr="00A81B21">
        <w:rPr>
          <w:rFonts w:ascii="Century Gothic" w:eastAsia="Times New Roman" w:hAnsi="Century Gothic" w:cs="Arial"/>
          <w:sz w:val="24"/>
          <w:szCs w:val="24"/>
        </w:rPr>
        <w:t xml:space="preserve">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3D7DBFF6"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hAnsi="Century Gothic" w:cs="Arial"/>
          <w:b/>
          <w:sz w:val="24"/>
          <w:szCs w:val="24"/>
        </w:rPr>
        <w:t>Personal Circumstances</w:t>
      </w:r>
      <w:r w:rsidRPr="00A81B21">
        <w:rPr>
          <w:rFonts w:ascii="Century Gothic" w:hAnsi="Century Gothic" w:cs="Arial"/>
          <w:sz w:val="24"/>
          <w:szCs w:val="24"/>
        </w:rPr>
        <w:t xml:space="preserve"> – migration; </w:t>
      </w:r>
      <w:r w:rsidRPr="00A81B21">
        <w:rPr>
          <w:rFonts w:ascii="Century Gothic" w:eastAsia="Times New Roman" w:hAnsi="Century Gothic" w:cs="Arial"/>
          <w:sz w:val="24"/>
          <w:szCs w:val="24"/>
        </w:rPr>
        <w:t>local community tensions; and events affecting the student / pupil’s country or region of origin may contribute to a sense of grievance that is triggered by personal experience of racism or discrimination or aspects of Government policy;</w:t>
      </w:r>
    </w:p>
    <w:p w14:paraId="1C3A10FE"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eastAsia="Times New Roman" w:hAnsi="Century Gothic" w:cs="Arial"/>
          <w:b/>
          <w:sz w:val="24"/>
          <w:szCs w:val="24"/>
        </w:rPr>
        <w:t>Unmet Aspirations</w:t>
      </w:r>
      <w:r w:rsidRPr="00A81B21">
        <w:rPr>
          <w:rFonts w:ascii="Century Gothic" w:eastAsia="Times New Roman" w:hAnsi="Century Gothic" w:cs="Arial"/>
          <w:sz w:val="24"/>
          <w:szCs w:val="24"/>
        </w:rPr>
        <w:t xml:space="preserve"> – the student / pupil may have perceptions of injustice; a feeling of failure; rejection of civic life; </w:t>
      </w:r>
    </w:p>
    <w:p w14:paraId="7AAAA4D4"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hAnsi="Century Gothic" w:cs="Arial"/>
          <w:b/>
          <w:sz w:val="24"/>
          <w:szCs w:val="24"/>
        </w:rPr>
        <w:t>Experiences of Criminality</w:t>
      </w:r>
      <w:r w:rsidRPr="00A81B21">
        <w:rPr>
          <w:rFonts w:ascii="Century Gothic" w:hAnsi="Century Gothic" w:cs="Arial"/>
          <w:sz w:val="24"/>
          <w:szCs w:val="24"/>
        </w:rPr>
        <w:t xml:space="preserve"> – </w:t>
      </w:r>
      <w:r w:rsidR="00B55D6F" w:rsidRPr="00A81B21">
        <w:rPr>
          <w:rFonts w:ascii="Century Gothic" w:hAnsi="Century Gothic" w:cs="Arial"/>
          <w:sz w:val="24"/>
          <w:szCs w:val="24"/>
        </w:rPr>
        <w:t>including</w:t>
      </w:r>
      <w:r w:rsidRPr="00A81B21">
        <w:rPr>
          <w:rFonts w:ascii="Century Gothic" w:hAnsi="Century Gothic" w:cs="Arial"/>
          <w:sz w:val="24"/>
          <w:szCs w:val="24"/>
        </w:rPr>
        <w:t xml:space="preserve"> involvement with criminal groups, imprisonment, and </w:t>
      </w:r>
      <w:r w:rsidRPr="00A81B21">
        <w:rPr>
          <w:rFonts w:ascii="Century Gothic" w:eastAsia="Times New Roman" w:hAnsi="Century Gothic" w:cs="Arial"/>
          <w:sz w:val="24"/>
          <w:szCs w:val="24"/>
        </w:rPr>
        <w:t>poor resettlement / reintegration;</w:t>
      </w:r>
    </w:p>
    <w:p w14:paraId="7F8260EF"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hAnsi="Century Gothic" w:cs="Arial"/>
          <w:b/>
          <w:sz w:val="24"/>
          <w:szCs w:val="24"/>
        </w:rPr>
        <w:lastRenderedPageBreak/>
        <w:t>Individual Needs</w:t>
      </w:r>
      <w:r w:rsidRPr="00A81B21">
        <w:rPr>
          <w:rFonts w:ascii="Century Gothic" w:hAnsi="Century Gothic" w:cs="Arial"/>
          <w:sz w:val="24"/>
          <w:szCs w:val="24"/>
        </w:rPr>
        <w:t xml:space="preserve"> – students / pupils may experience difficulties with social interaction, empathy with others, understanding the consequences of their actions and awareness of the motivations of others.</w:t>
      </w:r>
    </w:p>
    <w:p w14:paraId="47CD9DD8" w14:textId="77777777" w:rsidR="00FD7EF0" w:rsidRPr="00A81B21" w:rsidRDefault="00FD7EF0" w:rsidP="00057F01">
      <w:pPr>
        <w:pStyle w:val="NoSpacing"/>
        <w:jc w:val="both"/>
        <w:rPr>
          <w:rFonts w:ascii="Century Gothic" w:eastAsia="Times New Roman" w:hAnsi="Century Gothic" w:cs="Arial"/>
          <w:sz w:val="24"/>
          <w:szCs w:val="24"/>
        </w:rPr>
      </w:pPr>
    </w:p>
    <w:p w14:paraId="362D4C66" w14:textId="77777777" w:rsidR="00FD7EF0" w:rsidRPr="00A81B21" w:rsidRDefault="00FD7EF0" w:rsidP="00057F01">
      <w:pPr>
        <w:pStyle w:val="NoSpacing"/>
        <w:ind w:left="720"/>
        <w:jc w:val="both"/>
        <w:rPr>
          <w:rFonts w:ascii="Century Gothic" w:hAnsi="Century Gothic" w:cs="Arial"/>
          <w:sz w:val="24"/>
          <w:szCs w:val="24"/>
        </w:rPr>
      </w:pPr>
      <w:r w:rsidRPr="00A81B21">
        <w:rPr>
          <w:rFonts w:ascii="Century Gothic" w:eastAsia="Times New Roman" w:hAnsi="Century Gothic" w:cs="Arial"/>
          <w:sz w:val="24"/>
          <w:szCs w:val="24"/>
        </w:rPr>
        <w:t>However, this list is not exhaustive, nor does it mean that all young people experiencing the above are at risk of radicalisation for the purposes of violent extremism.</w:t>
      </w:r>
    </w:p>
    <w:p w14:paraId="02D8B23C" w14:textId="77777777" w:rsidR="00FD7EF0" w:rsidRPr="00A81B21" w:rsidRDefault="00FD7EF0" w:rsidP="00057F01">
      <w:pPr>
        <w:pStyle w:val="NoSpacing"/>
        <w:jc w:val="both"/>
        <w:rPr>
          <w:rFonts w:ascii="Century Gothic" w:hAnsi="Century Gothic" w:cs="Arial"/>
          <w:sz w:val="24"/>
          <w:szCs w:val="24"/>
        </w:rPr>
      </w:pPr>
    </w:p>
    <w:p w14:paraId="4E3A5EB8" w14:textId="77777777" w:rsidR="00FD7EF0" w:rsidRPr="00A81B21" w:rsidRDefault="00FD7EF0" w:rsidP="00057F01">
      <w:pPr>
        <w:pStyle w:val="NoSpacing"/>
        <w:numPr>
          <w:ilvl w:val="0"/>
          <w:numId w:val="17"/>
        </w:numPr>
        <w:jc w:val="both"/>
        <w:rPr>
          <w:rFonts w:ascii="Century Gothic" w:eastAsia="Times New Roman" w:hAnsi="Century Gothic" w:cs="Arial"/>
          <w:sz w:val="24"/>
          <w:szCs w:val="24"/>
        </w:rPr>
      </w:pPr>
      <w:r w:rsidRPr="00A81B21">
        <w:rPr>
          <w:rFonts w:ascii="Century Gothic" w:eastAsia="Times New Roman" w:hAnsi="Century Gothic" w:cs="Arial"/>
          <w:sz w:val="24"/>
          <w:szCs w:val="24"/>
        </w:rPr>
        <w:t>More critical risk factors could include:</w:t>
      </w:r>
    </w:p>
    <w:p w14:paraId="30509828" w14:textId="77777777" w:rsidR="00FD7EF0" w:rsidRPr="00A81B21" w:rsidRDefault="00FD7EF0" w:rsidP="00057F01">
      <w:pPr>
        <w:pStyle w:val="NoSpacing"/>
        <w:jc w:val="both"/>
        <w:rPr>
          <w:rFonts w:ascii="Century Gothic" w:hAnsi="Century Gothic" w:cs="Arial"/>
          <w:sz w:val="24"/>
          <w:szCs w:val="24"/>
        </w:rPr>
      </w:pPr>
    </w:p>
    <w:p w14:paraId="1EEA02D0"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Being in contact with extremist recruiters;</w:t>
      </w:r>
    </w:p>
    <w:p w14:paraId="127A9598" w14:textId="77777777" w:rsidR="00FD7EF0" w:rsidRPr="00A81B21" w:rsidRDefault="00FD7EF0" w:rsidP="00057F01">
      <w:pPr>
        <w:pStyle w:val="NoSpacing"/>
        <w:ind w:left="1080"/>
        <w:jc w:val="both"/>
        <w:rPr>
          <w:rFonts w:ascii="Century Gothic" w:hAnsi="Century Gothic" w:cs="Arial"/>
          <w:sz w:val="24"/>
          <w:szCs w:val="24"/>
        </w:rPr>
      </w:pPr>
    </w:p>
    <w:p w14:paraId="03C9AC42"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Accessing violent extremist websites, especially those with a social networking element;</w:t>
      </w:r>
    </w:p>
    <w:p w14:paraId="6AE210C1" w14:textId="77777777" w:rsidR="00FD7EF0" w:rsidRPr="00A81B21" w:rsidRDefault="00FD7EF0" w:rsidP="00057F01">
      <w:pPr>
        <w:pStyle w:val="NoSpacing"/>
        <w:jc w:val="both"/>
        <w:rPr>
          <w:rFonts w:ascii="Century Gothic" w:hAnsi="Century Gothic" w:cs="Arial"/>
          <w:sz w:val="24"/>
          <w:szCs w:val="24"/>
        </w:rPr>
      </w:pPr>
    </w:p>
    <w:p w14:paraId="7DA99F77"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Possessing or accessing violent extremist literature;</w:t>
      </w:r>
    </w:p>
    <w:p w14:paraId="6F579309" w14:textId="77777777" w:rsidR="00FD7EF0" w:rsidRPr="00A81B21" w:rsidRDefault="00FD7EF0" w:rsidP="00057F01">
      <w:pPr>
        <w:pStyle w:val="NoSpacing"/>
        <w:jc w:val="both"/>
        <w:rPr>
          <w:rFonts w:ascii="Century Gothic" w:hAnsi="Century Gothic" w:cs="Arial"/>
          <w:sz w:val="24"/>
          <w:szCs w:val="24"/>
        </w:rPr>
      </w:pPr>
    </w:p>
    <w:p w14:paraId="0DB0B563"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Using extremist narratives and a global ideology to explain personal disadvantage;</w:t>
      </w:r>
    </w:p>
    <w:p w14:paraId="4F2B46D8" w14:textId="77777777" w:rsidR="00FD7EF0" w:rsidRPr="00A81B21" w:rsidRDefault="00FD7EF0" w:rsidP="00057F01">
      <w:pPr>
        <w:pStyle w:val="NoSpacing"/>
        <w:jc w:val="both"/>
        <w:rPr>
          <w:rFonts w:ascii="Century Gothic" w:hAnsi="Century Gothic" w:cs="Arial"/>
          <w:sz w:val="24"/>
          <w:szCs w:val="24"/>
        </w:rPr>
      </w:pPr>
    </w:p>
    <w:p w14:paraId="4A49A8EE"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Justifying the use of violence to solve societal issues;</w:t>
      </w:r>
    </w:p>
    <w:p w14:paraId="06E291D9" w14:textId="77777777" w:rsidR="00FD7EF0" w:rsidRPr="00A81B21" w:rsidRDefault="00FD7EF0" w:rsidP="00057F01">
      <w:pPr>
        <w:pStyle w:val="NoSpacing"/>
        <w:jc w:val="both"/>
        <w:rPr>
          <w:rFonts w:ascii="Century Gothic" w:hAnsi="Century Gothic" w:cs="Arial"/>
          <w:sz w:val="24"/>
          <w:szCs w:val="24"/>
        </w:rPr>
      </w:pPr>
    </w:p>
    <w:p w14:paraId="3D01EE13"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 xml:space="preserve">Joining or seeking to join extremist organisations; </w:t>
      </w:r>
    </w:p>
    <w:p w14:paraId="0E172A3E" w14:textId="77777777" w:rsidR="00FD7EF0" w:rsidRPr="00A81B21" w:rsidRDefault="00FD7EF0" w:rsidP="00057F01">
      <w:pPr>
        <w:pStyle w:val="NoSpacing"/>
        <w:jc w:val="both"/>
        <w:rPr>
          <w:rFonts w:ascii="Century Gothic" w:hAnsi="Century Gothic" w:cs="Arial"/>
          <w:sz w:val="24"/>
          <w:szCs w:val="24"/>
        </w:rPr>
      </w:pPr>
    </w:p>
    <w:p w14:paraId="29BC501C"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eastAsia="Times New Roman" w:hAnsi="Century Gothic" w:cs="Arial"/>
          <w:sz w:val="24"/>
          <w:szCs w:val="24"/>
        </w:rPr>
        <w:t>Significant changes to appearance and / or behaviour; and</w:t>
      </w:r>
    </w:p>
    <w:p w14:paraId="385A15DE" w14:textId="77777777" w:rsidR="00FD7EF0" w:rsidRPr="00A81B21" w:rsidRDefault="00FD7EF0" w:rsidP="00057F01">
      <w:pPr>
        <w:pStyle w:val="NoSpacing"/>
        <w:jc w:val="both"/>
        <w:rPr>
          <w:rFonts w:ascii="Century Gothic" w:hAnsi="Century Gothic" w:cs="Arial"/>
          <w:sz w:val="24"/>
          <w:szCs w:val="24"/>
        </w:rPr>
      </w:pPr>
    </w:p>
    <w:p w14:paraId="7305BB5D" w14:textId="77777777" w:rsidR="00FD7EF0" w:rsidRPr="00A81B21" w:rsidRDefault="00FD7EF0" w:rsidP="00057F01">
      <w:pPr>
        <w:pStyle w:val="NoSpacing"/>
        <w:numPr>
          <w:ilvl w:val="0"/>
          <w:numId w:val="20"/>
        </w:numPr>
        <w:jc w:val="both"/>
        <w:rPr>
          <w:rFonts w:ascii="Century Gothic" w:hAnsi="Century Gothic" w:cs="Arial"/>
          <w:sz w:val="24"/>
          <w:szCs w:val="24"/>
        </w:rPr>
      </w:pPr>
      <w:r w:rsidRPr="00A81B21">
        <w:rPr>
          <w:rFonts w:ascii="Century Gothic" w:hAnsi="Century Gothic" w:cs="Arial"/>
          <w:sz w:val="24"/>
          <w:szCs w:val="24"/>
        </w:rPr>
        <w:t>Experiencing a high level of social isolation resulting in issues of identity crisis and / or personal crisis.</w:t>
      </w:r>
    </w:p>
    <w:p w14:paraId="3DF1D732" w14:textId="77777777" w:rsidR="00FD7EF0" w:rsidRPr="00A81B21" w:rsidRDefault="00FD7EF0" w:rsidP="00057F01">
      <w:pPr>
        <w:pStyle w:val="NoSpacing"/>
        <w:jc w:val="both"/>
        <w:rPr>
          <w:rFonts w:ascii="Century Gothic" w:hAnsi="Century Gothic" w:cs="Arial"/>
          <w:sz w:val="24"/>
          <w:szCs w:val="24"/>
        </w:rPr>
      </w:pPr>
    </w:p>
    <w:p w14:paraId="01D96F1C" w14:textId="77777777" w:rsidR="00FD7EF0" w:rsidRPr="00A81B21" w:rsidRDefault="00FD7EF0" w:rsidP="00057F01">
      <w:pPr>
        <w:pStyle w:val="NoSpacing"/>
        <w:jc w:val="both"/>
        <w:rPr>
          <w:rFonts w:ascii="Century Gothic" w:hAnsi="Century Gothic" w:cs="Arial"/>
          <w:sz w:val="24"/>
          <w:szCs w:val="24"/>
        </w:rPr>
      </w:pPr>
    </w:p>
    <w:p w14:paraId="0D8845C3" w14:textId="77777777" w:rsidR="00FD7EF0" w:rsidRPr="00A81B21" w:rsidRDefault="00FD7EF0" w:rsidP="00057F01">
      <w:pPr>
        <w:jc w:val="both"/>
        <w:rPr>
          <w:rFonts w:ascii="Century Gothic" w:hAnsi="Century Gothic" w:cs="Arial"/>
          <w:sz w:val="24"/>
          <w:szCs w:val="24"/>
        </w:rPr>
      </w:pPr>
    </w:p>
    <w:p w14:paraId="3FE91359" w14:textId="77777777" w:rsidR="00FD7EF0" w:rsidRPr="00A81B21" w:rsidRDefault="00FD7EF0" w:rsidP="00057F01">
      <w:pPr>
        <w:jc w:val="both"/>
        <w:rPr>
          <w:rFonts w:ascii="Century Gothic" w:hAnsi="Century Gothic" w:cs="Arial"/>
          <w:sz w:val="24"/>
          <w:szCs w:val="24"/>
        </w:rPr>
      </w:pPr>
    </w:p>
    <w:p w14:paraId="6B980F14" w14:textId="77777777" w:rsidR="00A81B21" w:rsidRDefault="00A81B21" w:rsidP="00057F01">
      <w:pPr>
        <w:pStyle w:val="NoSpacing"/>
        <w:jc w:val="both"/>
        <w:rPr>
          <w:rFonts w:ascii="Century Gothic" w:hAnsi="Century Gothic" w:cs="Arial"/>
          <w:sz w:val="24"/>
          <w:szCs w:val="24"/>
        </w:rPr>
      </w:pPr>
    </w:p>
    <w:p w14:paraId="438752A0" w14:textId="77777777" w:rsidR="00A81B21" w:rsidRDefault="00A81B21" w:rsidP="00057F01">
      <w:pPr>
        <w:pStyle w:val="NoSpacing"/>
        <w:jc w:val="both"/>
        <w:rPr>
          <w:rFonts w:ascii="Century Gothic" w:hAnsi="Century Gothic" w:cs="Arial"/>
          <w:sz w:val="24"/>
          <w:szCs w:val="24"/>
        </w:rPr>
      </w:pPr>
    </w:p>
    <w:p w14:paraId="39798E61" w14:textId="77777777" w:rsidR="00A81B21" w:rsidRDefault="00A81B21" w:rsidP="00057F01">
      <w:pPr>
        <w:pStyle w:val="NoSpacing"/>
        <w:jc w:val="both"/>
        <w:rPr>
          <w:rFonts w:ascii="Century Gothic" w:hAnsi="Century Gothic" w:cs="Arial"/>
          <w:sz w:val="24"/>
          <w:szCs w:val="24"/>
        </w:rPr>
      </w:pPr>
    </w:p>
    <w:p w14:paraId="0757F94E" w14:textId="77777777" w:rsidR="00A81B21" w:rsidRDefault="00A81B21" w:rsidP="00057F01">
      <w:pPr>
        <w:pStyle w:val="NoSpacing"/>
        <w:jc w:val="both"/>
        <w:rPr>
          <w:rFonts w:ascii="Century Gothic" w:hAnsi="Century Gothic" w:cs="Arial"/>
          <w:sz w:val="24"/>
          <w:szCs w:val="24"/>
        </w:rPr>
      </w:pPr>
    </w:p>
    <w:p w14:paraId="5503E58C" w14:textId="77777777" w:rsidR="00A81B21" w:rsidRDefault="00A81B21" w:rsidP="00057F01">
      <w:pPr>
        <w:pStyle w:val="NoSpacing"/>
        <w:jc w:val="both"/>
        <w:rPr>
          <w:rFonts w:ascii="Century Gothic" w:hAnsi="Century Gothic" w:cs="Arial"/>
          <w:sz w:val="24"/>
          <w:szCs w:val="24"/>
        </w:rPr>
      </w:pPr>
    </w:p>
    <w:p w14:paraId="118A1F41" w14:textId="77777777" w:rsidR="00A81B21" w:rsidRDefault="00A81B21" w:rsidP="00057F01">
      <w:pPr>
        <w:pStyle w:val="NoSpacing"/>
        <w:jc w:val="both"/>
        <w:rPr>
          <w:rFonts w:ascii="Century Gothic" w:hAnsi="Century Gothic" w:cs="Arial"/>
          <w:sz w:val="24"/>
          <w:szCs w:val="24"/>
        </w:rPr>
      </w:pPr>
    </w:p>
    <w:p w14:paraId="7ADDA999" w14:textId="77777777" w:rsidR="00A81B21" w:rsidRDefault="00A81B21" w:rsidP="00057F01">
      <w:pPr>
        <w:pStyle w:val="NoSpacing"/>
        <w:jc w:val="both"/>
        <w:rPr>
          <w:rFonts w:ascii="Century Gothic" w:hAnsi="Century Gothic" w:cs="Arial"/>
          <w:sz w:val="24"/>
          <w:szCs w:val="24"/>
        </w:rPr>
      </w:pPr>
    </w:p>
    <w:p w14:paraId="24C03A23" w14:textId="77777777" w:rsidR="00A81B21" w:rsidRDefault="00A81B21" w:rsidP="00057F01">
      <w:pPr>
        <w:pStyle w:val="NoSpacing"/>
        <w:jc w:val="both"/>
        <w:rPr>
          <w:rFonts w:ascii="Century Gothic" w:hAnsi="Century Gothic" w:cs="Arial"/>
          <w:sz w:val="24"/>
          <w:szCs w:val="24"/>
        </w:rPr>
      </w:pPr>
    </w:p>
    <w:p w14:paraId="7D830563" w14:textId="77777777" w:rsidR="00A81B21" w:rsidRDefault="00A81B21" w:rsidP="00057F01">
      <w:pPr>
        <w:pStyle w:val="NoSpacing"/>
        <w:jc w:val="both"/>
        <w:rPr>
          <w:rFonts w:ascii="Century Gothic" w:hAnsi="Century Gothic" w:cs="Arial"/>
          <w:sz w:val="24"/>
          <w:szCs w:val="24"/>
        </w:rPr>
      </w:pPr>
    </w:p>
    <w:p w14:paraId="26729B68" w14:textId="77777777" w:rsidR="00A81B21" w:rsidRDefault="00A81B21" w:rsidP="00057F01">
      <w:pPr>
        <w:pStyle w:val="NoSpacing"/>
        <w:jc w:val="both"/>
        <w:rPr>
          <w:rFonts w:ascii="Century Gothic" w:hAnsi="Century Gothic" w:cs="Arial"/>
          <w:sz w:val="24"/>
          <w:szCs w:val="24"/>
        </w:rPr>
      </w:pPr>
    </w:p>
    <w:p w14:paraId="6BB90670" w14:textId="77777777" w:rsidR="00DB4C6E" w:rsidRDefault="00DB4C6E" w:rsidP="00057F01">
      <w:pPr>
        <w:pStyle w:val="NoSpacing"/>
        <w:jc w:val="both"/>
        <w:rPr>
          <w:rFonts w:ascii="Century Gothic" w:hAnsi="Century Gothic" w:cs="Arial"/>
          <w:b/>
          <w:sz w:val="24"/>
          <w:szCs w:val="24"/>
        </w:rPr>
      </w:pPr>
    </w:p>
    <w:p w14:paraId="06EEAB64" w14:textId="77777777" w:rsidR="00DB4C6E" w:rsidRDefault="00DB4C6E" w:rsidP="00057F01">
      <w:pPr>
        <w:pStyle w:val="NoSpacing"/>
        <w:jc w:val="both"/>
        <w:rPr>
          <w:rFonts w:ascii="Century Gothic" w:hAnsi="Century Gothic" w:cs="Arial"/>
          <w:b/>
          <w:sz w:val="24"/>
          <w:szCs w:val="24"/>
        </w:rPr>
      </w:pPr>
    </w:p>
    <w:p w14:paraId="4B9DDD95" w14:textId="77777777" w:rsidR="00DB4C6E" w:rsidRDefault="00DB4C6E" w:rsidP="00057F01">
      <w:pPr>
        <w:pStyle w:val="NoSpacing"/>
        <w:jc w:val="both"/>
        <w:rPr>
          <w:rFonts w:ascii="Century Gothic" w:hAnsi="Century Gothic" w:cs="Arial"/>
          <w:b/>
          <w:sz w:val="24"/>
          <w:szCs w:val="24"/>
        </w:rPr>
      </w:pPr>
    </w:p>
    <w:p w14:paraId="32F8DB10" w14:textId="77777777" w:rsidR="00322F71" w:rsidRDefault="00322F71" w:rsidP="00057F01">
      <w:pPr>
        <w:pStyle w:val="NoSpacing"/>
        <w:jc w:val="both"/>
        <w:rPr>
          <w:rFonts w:ascii="Century Gothic" w:hAnsi="Century Gothic" w:cs="Arial"/>
          <w:b/>
          <w:sz w:val="24"/>
          <w:szCs w:val="24"/>
        </w:rPr>
      </w:pPr>
    </w:p>
    <w:p w14:paraId="578CC94C" w14:textId="77777777" w:rsidR="00322F71" w:rsidRDefault="00322F71" w:rsidP="00057F01">
      <w:pPr>
        <w:pStyle w:val="NoSpacing"/>
        <w:jc w:val="both"/>
        <w:rPr>
          <w:rFonts w:ascii="Century Gothic" w:hAnsi="Century Gothic" w:cs="Arial"/>
          <w:b/>
          <w:sz w:val="24"/>
          <w:szCs w:val="24"/>
        </w:rPr>
      </w:pPr>
    </w:p>
    <w:p w14:paraId="2FC0F4C5" w14:textId="77777777" w:rsidR="00322F71" w:rsidRDefault="00322F71" w:rsidP="00057F01">
      <w:pPr>
        <w:pStyle w:val="NoSpacing"/>
        <w:jc w:val="both"/>
        <w:rPr>
          <w:rFonts w:ascii="Century Gothic" w:hAnsi="Century Gothic" w:cs="Arial"/>
          <w:b/>
          <w:sz w:val="24"/>
          <w:szCs w:val="24"/>
        </w:rPr>
      </w:pPr>
    </w:p>
    <w:p w14:paraId="428C1AF6" w14:textId="77777777" w:rsidR="00322F71" w:rsidRDefault="00322F71" w:rsidP="00057F01">
      <w:pPr>
        <w:pStyle w:val="NoSpacing"/>
        <w:jc w:val="both"/>
        <w:rPr>
          <w:rFonts w:ascii="Century Gothic" w:hAnsi="Century Gothic" w:cs="Arial"/>
          <w:b/>
          <w:sz w:val="24"/>
          <w:szCs w:val="24"/>
        </w:rPr>
      </w:pPr>
    </w:p>
    <w:p w14:paraId="15C0A2C0" w14:textId="187B056E" w:rsidR="00FD7EF0" w:rsidRPr="00A81B21" w:rsidRDefault="00FD7EF0" w:rsidP="00057F01">
      <w:pPr>
        <w:pStyle w:val="NoSpacing"/>
        <w:jc w:val="both"/>
        <w:rPr>
          <w:rFonts w:ascii="Century Gothic" w:hAnsi="Century Gothic" w:cs="Arial"/>
          <w:sz w:val="24"/>
          <w:szCs w:val="24"/>
        </w:rPr>
      </w:pPr>
      <w:r w:rsidRPr="00A81B21">
        <w:rPr>
          <w:rFonts w:ascii="Century Gothic" w:hAnsi="Century Gothic" w:cs="Arial"/>
          <w:b/>
          <w:sz w:val="24"/>
          <w:szCs w:val="24"/>
        </w:rPr>
        <w:lastRenderedPageBreak/>
        <w:t>Appendix 2</w:t>
      </w:r>
    </w:p>
    <w:p w14:paraId="1A305B8C" w14:textId="77777777" w:rsidR="00FD7EF0" w:rsidRPr="00A81B21" w:rsidRDefault="00FD7EF0" w:rsidP="00057F01">
      <w:pPr>
        <w:pStyle w:val="NoSpacing"/>
        <w:jc w:val="both"/>
        <w:rPr>
          <w:rFonts w:ascii="Century Gothic" w:hAnsi="Century Gothic" w:cs="Arial"/>
          <w:b/>
          <w:sz w:val="24"/>
          <w:szCs w:val="24"/>
        </w:rPr>
      </w:pPr>
      <w:r w:rsidRPr="00A81B21">
        <w:rPr>
          <w:rFonts w:ascii="Century Gothic" w:hAnsi="Century Gothic" w:cs="Arial"/>
          <w:b/>
          <w:sz w:val="24"/>
          <w:szCs w:val="24"/>
        </w:rPr>
        <w:t>Roles and Responsibilities of the Single Point of Contact (SPOC)</w:t>
      </w:r>
    </w:p>
    <w:p w14:paraId="4C34BB63" w14:textId="77777777" w:rsidR="00FD7EF0" w:rsidRPr="00A81B21" w:rsidRDefault="00FD7EF0" w:rsidP="00057F01">
      <w:pPr>
        <w:pStyle w:val="NoSpacing"/>
        <w:jc w:val="both"/>
        <w:rPr>
          <w:rFonts w:ascii="Century Gothic" w:hAnsi="Century Gothic" w:cs="Arial"/>
          <w:sz w:val="24"/>
          <w:szCs w:val="24"/>
        </w:rPr>
      </w:pPr>
    </w:p>
    <w:p w14:paraId="1E05A147" w14:textId="77777777" w:rsidR="00FD7EF0" w:rsidRPr="00A81B21" w:rsidRDefault="00FD7EF0" w:rsidP="00057F01">
      <w:pPr>
        <w:pStyle w:val="NoSpacing"/>
        <w:jc w:val="both"/>
        <w:rPr>
          <w:rFonts w:ascii="Century Gothic" w:hAnsi="Century Gothic" w:cs="Arial"/>
          <w:sz w:val="24"/>
          <w:szCs w:val="24"/>
        </w:rPr>
      </w:pPr>
      <w:r w:rsidRPr="00A81B21">
        <w:rPr>
          <w:rFonts w:ascii="Century Gothic" w:hAnsi="Century Gothic" w:cs="Arial"/>
          <w:sz w:val="24"/>
          <w:szCs w:val="24"/>
        </w:rPr>
        <w:t xml:space="preserve">The SPOC for </w:t>
      </w:r>
      <w:r w:rsidR="00A81B21">
        <w:rPr>
          <w:rFonts w:ascii="Century Gothic" w:hAnsi="Century Gothic" w:cs="Arial"/>
          <w:sz w:val="24"/>
          <w:szCs w:val="24"/>
        </w:rPr>
        <w:t xml:space="preserve">Wingate Nursery School </w:t>
      </w:r>
      <w:r w:rsidRPr="00A81B21">
        <w:rPr>
          <w:rFonts w:ascii="Century Gothic" w:eastAsia="Times New Roman" w:hAnsi="Century Gothic" w:cs="Arial"/>
          <w:bCs/>
          <w:kern w:val="36"/>
          <w:sz w:val="24"/>
          <w:szCs w:val="24"/>
        </w:rPr>
        <w:t>is</w:t>
      </w:r>
      <w:r w:rsidR="00A81B21">
        <w:rPr>
          <w:rFonts w:ascii="Century Gothic" w:eastAsia="Times New Roman" w:hAnsi="Century Gothic" w:cs="Arial"/>
          <w:bCs/>
          <w:kern w:val="36"/>
          <w:sz w:val="24"/>
          <w:szCs w:val="24"/>
        </w:rPr>
        <w:t xml:space="preserve"> Becky Wood, </w:t>
      </w:r>
      <w:r w:rsidRPr="00A81B21">
        <w:rPr>
          <w:rFonts w:ascii="Century Gothic" w:eastAsia="Times New Roman" w:hAnsi="Century Gothic" w:cs="Arial"/>
          <w:bCs/>
          <w:kern w:val="36"/>
          <w:sz w:val="24"/>
          <w:szCs w:val="24"/>
        </w:rPr>
        <w:t xml:space="preserve">who is </w:t>
      </w:r>
      <w:r w:rsidRPr="00A81B21">
        <w:rPr>
          <w:rFonts w:ascii="Century Gothic" w:hAnsi="Century Gothic" w:cs="Arial"/>
          <w:sz w:val="24"/>
          <w:szCs w:val="24"/>
        </w:rPr>
        <w:t>responsible for:</w:t>
      </w:r>
    </w:p>
    <w:p w14:paraId="5908F23D" w14:textId="77777777" w:rsidR="00FD7EF0" w:rsidRPr="00A81B21" w:rsidRDefault="00FD7EF0" w:rsidP="00057F01">
      <w:pPr>
        <w:pStyle w:val="NoSpacing"/>
        <w:jc w:val="both"/>
        <w:rPr>
          <w:rFonts w:ascii="Century Gothic" w:hAnsi="Century Gothic" w:cs="Arial"/>
          <w:sz w:val="24"/>
          <w:szCs w:val="24"/>
        </w:rPr>
      </w:pPr>
    </w:p>
    <w:p w14:paraId="4741F902"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hAnsi="Century Gothic" w:cs="Arial"/>
          <w:sz w:val="24"/>
          <w:szCs w:val="24"/>
        </w:rPr>
        <w:t xml:space="preserve">Ensuring that staff of the </w:t>
      </w:r>
      <w:r w:rsidR="003728EF" w:rsidRPr="00A81B21">
        <w:rPr>
          <w:rFonts w:ascii="Century Gothic" w:hAnsi="Century Gothic" w:cs="Arial"/>
          <w:sz w:val="24"/>
          <w:szCs w:val="24"/>
        </w:rPr>
        <w:t>childcare provider</w:t>
      </w:r>
      <w:r w:rsidRPr="00A81B21">
        <w:rPr>
          <w:rFonts w:ascii="Century Gothic" w:hAnsi="Century Gothic" w:cs="Arial"/>
          <w:sz w:val="24"/>
          <w:szCs w:val="24"/>
        </w:rPr>
        <w:t xml:space="preserve"> are aware that </w:t>
      </w:r>
      <w:r w:rsidRPr="00A81B21">
        <w:rPr>
          <w:rFonts w:ascii="Century Gothic" w:eastAsia="Times New Roman" w:hAnsi="Century Gothic" w:cs="Arial"/>
          <w:sz w:val="24"/>
          <w:szCs w:val="24"/>
        </w:rPr>
        <w:t>you are the SPOC in relation to protecting students/pupils from radicalisation and involvement in terrorism;</w:t>
      </w:r>
      <w:r w:rsidRPr="00A81B21">
        <w:rPr>
          <w:rFonts w:ascii="Century Gothic" w:eastAsia="Times New Roman" w:hAnsi="Century Gothic" w:cs="Arial"/>
          <w:sz w:val="24"/>
          <w:szCs w:val="24"/>
        </w:rPr>
        <w:br/>
      </w:r>
    </w:p>
    <w:p w14:paraId="48FA9C51"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eastAsia="Times New Roman" w:hAnsi="Century Gothic" w:cs="Arial"/>
          <w:sz w:val="24"/>
          <w:szCs w:val="24"/>
        </w:rPr>
        <w:t>Maintaining and applying a good understanding of the relevant guidance in relation to preventing students/pupils from becoming involved in terrorism, and protecting them from radicalisation by those who support terrorism or forms of extremism which lead to terrorism;</w:t>
      </w:r>
      <w:r w:rsidRPr="00A81B21">
        <w:rPr>
          <w:rFonts w:ascii="Century Gothic" w:eastAsia="Times New Roman" w:hAnsi="Century Gothic" w:cs="Arial"/>
          <w:sz w:val="24"/>
          <w:szCs w:val="24"/>
        </w:rPr>
        <w:br/>
      </w:r>
    </w:p>
    <w:p w14:paraId="514B9A0E"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eastAsia="Times New Roman" w:hAnsi="Century Gothic" w:cs="Arial"/>
          <w:sz w:val="24"/>
          <w:szCs w:val="24"/>
        </w:rPr>
        <w:t>Raising awareness about the role and responsibilities of</w:t>
      </w:r>
      <w:r w:rsidRPr="00A81B21">
        <w:rPr>
          <w:rFonts w:ascii="Century Gothic" w:hAnsi="Century Gothic" w:cs="Arial"/>
          <w:sz w:val="24"/>
          <w:szCs w:val="24"/>
        </w:rPr>
        <w:t xml:space="preserve"> </w:t>
      </w:r>
      <w:r w:rsidR="00A81B21">
        <w:rPr>
          <w:rFonts w:ascii="Century Gothic" w:hAnsi="Century Gothic" w:cs="Arial"/>
          <w:sz w:val="24"/>
          <w:szCs w:val="24"/>
        </w:rPr>
        <w:t xml:space="preserve">Wingate Nursery School </w:t>
      </w:r>
      <w:r w:rsidRPr="00A81B21">
        <w:rPr>
          <w:rFonts w:ascii="Century Gothic" w:eastAsia="Times New Roman" w:hAnsi="Century Gothic" w:cs="Arial"/>
          <w:sz w:val="24"/>
          <w:szCs w:val="24"/>
        </w:rPr>
        <w:t>in relation to protecting students/pupils from radicalisation and involvement in terrorism;</w:t>
      </w:r>
      <w:r w:rsidRPr="00A81B21">
        <w:rPr>
          <w:rFonts w:ascii="Century Gothic" w:eastAsia="Times New Roman" w:hAnsi="Century Gothic" w:cs="Arial"/>
          <w:sz w:val="24"/>
          <w:szCs w:val="24"/>
        </w:rPr>
        <w:br/>
      </w:r>
    </w:p>
    <w:p w14:paraId="5C61E1A0"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eastAsia="Times New Roman" w:hAnsi="Century Gothic" w:cs="Arial"/>
          <w:sz w:val="24"/>
          <w:szCs w:val="24"/>
        </w:rPr>
        <w:t xml:space="preserve">Raising awareness within the </w:t>
      </w:r>
      <w:r w:rsidR="003728EF" w:rsidRPr="00A81B21">
        <w:rPr>
          <w:rFonts w:ascii="Century Gothic" w:eastAsia="Times New Roman" w:hAnsi="Century Gothic" w:cs="Arial"/>
          <w:sz w:val="24"/>
          <w:szCs w:val="24"/>
        </w:rPr>
        <w:t>childcare provider</w:t>
      </w:r>
      <w:r w:rsidRPr="00A81B21">
        <w:rPr>
          <w:rFonts w:ascii="Century Gothic" w:eastAsia="Times New Roman" w:hAnsi="Century Gothic" w:cs="Arial"/>
          <w:sz w:val="24"/>
          <w:szCs w:val="24"/>
        </w:rPr>
        <w:t xml:space="preserve"> about the safeguarding processes relating to protecting students/pupils from radicalisation and involvement in terrorism;</w:t>
      </w:r>
      <w:r w:rsidRPr="00A81B21">
        <w:rPr>
          <w:rFonts w:ascii="Century Gothic" w:eastAsia="Times New Roman" w:hAnsi="Century Gothic" w:cs="Arial"/>
          <w:sz w:val="24"/>
          <w:szCs w:val="24"/>
        </w:rPr>
        <w:br/>
      </w:r>
    </w:p>
    <w:p w14:paraId="3219AF76"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eastAsia="Times New Roman" w:hAnsi="Century Gothic" w:cs="Arial"/>
          <w:sz w:val="24"/>
          <w:szCs w:val="24"/>
        </w:rPr>
        <w:t xml:space="preserve">Acting as the first point of contact within the </w:t>
      </w:r>
      <w:r w:rsidR="003728EF" w:rsidRPr="00A81B21">
        <w:rPr>
          <w:rFonts w:ascii="Century Gothic" w:eastAsia="Times New Roman" w:hAnsi="Century Gothic" w:cs="Arial"/>
          <w:sz w:val="24"/>
          <w:szCs w:val="24"/>
        </w:rPr>
        <w:t>childcare provider</w:t>
      </w:r>
      <w:r w:rsidRPr="00A81B21">
        <w:rPr>
          <w:rFonts w:ascii="Century Gothic" w:eastAsia="Times New Roman" w:hAnsi="Century Gothic" w:cs="Arial"/>
          <w:sz w:val="24"/>
          <w:szCs w:val="24"/>
        </w:rPr>
        <w:t xml:space="preserve"> for case discussions relating to students / pupils who may be at risk of radicalisation or involved in terrorism;</w:t>
      </w:r>
      <w:r w:rsidRPr="00A81B21">
        <w:rPr>
          <w:rFonts w:ascii="Century Gothic" w:eastAsia="Times New Roman" w:hAnsi="Century Gothic" w:cs="Arial"/>
          <w:sz w:val="24"/>
          <w:szCs w:val="24"/>
        </w:rPr>
        <w:br/>
      </w:r>
    </w:p>
    <w:p w14:paraId="1E6D10C5"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eastAsia="Times New Roman" w:hAnsi="Century Gothic" w:cs="Arial"/>
          <w:sz w:val="24"/>
          <w:szCs w:val="24"/>
        </w:rPr>
        <w:t>Collating relevant information in relation to referrals of vulnerable students / pupils into the Channel* process; and</w:t>
      </w:r>
      <w:r w:rsidRPr="00A81B21">
        <w:rPr>
          <w:rFonts w:ascii="Century Gothic" w:eastAsia="Times New Roman" w:hAnsi="Century Gothic" w:cs="Arial"/>
          <w:sz w:val="24"/>
          <w:szCs w:val="24"/>
        </w:rPr>
        <w:br/>
      </w:r>
    </w:p>
    <w:p w14:paraId="5929134E" w14:textId="77777777" w:rsidR="00FD7EF0" w:rsidRPr="00A81B21" w:rsidRDefault="00FD7EF0" w:rsidP="00322F71">
      <w:pPr>
        <w:pStyle w:val="NoSpacing"/>
        <w:numPr>
          <w:ilvl w:val="0"/>
          <w:numId w:val="21"/>
        </w:numPr>
        <w:rPr>
          <w:rFonts w:ascii="Century Gothic" w:hAnsi="Century Gothic" w:cs="Arial"/>
          <w:sz w:val="24"/>
          <w:szCs w:val="24"/>
        </w:rPr>
      </w:pPr>
      <w:r w:rsidRPr="00A81B21">
        <w:rPr>
          <w:rFonts w:ascii="Century Gothic" w:eastAsia="Times New Roman" w:hAnsi="Century Gothic" w:cs="Arial"/>
          <w:sz w:val="24"/>
          <w:szCs w:val="24"/>
        </w:rPr>
        <w:t>Attending Channel meetings, where necessary, to support assessment and intervention.</w:t>
      </w:r>
      <w:r w:rsidRPr="00A81B21">
        <w:rPr>
          <w:rFonts w:ascii="Century Gothic" w:eastAsia="Times New Roman" w:hAnsi="Century Gothic" w:cs="Arial"/>
          <w:sz w:val="24"/>
          <w:szCs w:val="24"/>
        </w:rPr>
        <w:br/>
      </w:r>
    </w:p>
    <w:p w14:paraId="17D68AF4" w14:textId="77777777" w:rsidR="00FD7EF0" w:rsidRPr="00A81B21" w:rsidRDefault="00FD7EF0" w:rsidP="00322F71">
      <w:pPr>
        <w:pStyle w:val="NoSpacing"/>
        <w:rPr>
          <w:rFonts w:ascii="Century Gothic" w:hAnsi="Century Gothic" w:cs="Arial"/>
          <w:sz w:val="24"/>
          <w:szCs w:val="24"/>
        </w:rPr>
      </w:pPr>
    </w:p>
    <w:p w14:paraId="1C9D7089" w14:textId="77777777" w:rsidR="00FD7EF0" w:rsidRPr="00A81B21" w:rsidRDefault="00FD7EF0" w:rsidP="00322F71">
      <w:pPr>
        <w:pStyle w:val="NoSpacing"/>
        <w:rPr>
          <w:rFonts w:ascii="Century Gothic" w:eastAsia="Times New Roman" w:hAnsi="Century Gothic" w:cs="Arial"/>
          <w:sz w:val="24"/>
          <w:szCs w:val="24"/>
        </w:rPr>
      </w:pPr>
      <w:r w:rsidRPr="00A81B21">
        <w:rPr>
          <w:rFonts w:ascii="Century Gothic" w:eastAsia="Times New Roman" w:hAnsi="Century Gothic" w:cs="Arial"/>
          <w:sz w:val="24"/>
          <w:szCs w:val="24"/>
        </w:rPr>
        <w:t>* Channel is a multi-agency approach to provide support to individuals who are at risk of being drawn into terrorist related activity. Channel aims to:</w:t>
      </w:r>
    </w:p>
    <w:p w14:paraId="5EF2EC98" w14:textId="77777777" w:rsidR="00FD7EF0" w:rsidRPr="00A81B21" w:rsidRDefault="00FD7EF0" w:rsidP="00322F71">
      <w:pPr>
        <w:pStyle w:val="NoSpacing"/>
        <w:rPr>
          <w:rFonts w:ascii="Century Gothic" w:hAnsi="Century Gothic" w:cs="Arial"/>
          <w:sz w:val="24"/>
          <w:szCs w:val="24"/>
        </w:rPr>
      </w:pPr>
    </w:p>
    <w:p w14:paraId="286B5F3C" w14:textId="77777777" w:rsidR="00FD7EF0" w:rsidRPr="00A81B21" w:rsidRDefault="00FD7EF0" w:rsidP="00322F71">
      <w:pPr>
        <w:pStyle w:val="NoSpacing"/>
        <w:numPr>
          <w:ilvl w:val="0"/>
          <w:numId w:val="22"/>
        </w:numPr>
        <w:rPr>
          <w:rFonts w:ascii="Century Gothic" w:eastAsia="Times New Roman" w:hAnsi="Century Gothic" w:cs="Arial"/>
          <w:sz w:val="24"/>
          <w:szCs w:val="24"/>
        </w:rPr>
      </w:pPr>
      <w:r w:rsidRPr="00A81B21">
        <w:rPr>
          <w:rFonts w:ascii="Century Gothic" w:eastAsia="Times New Roman" w:hAnsi="Century Gothic" w:cs="Arial"/>
          <w:sz w:val="24"/>
          <w:szCs w:val="24"/>
        </w:rPr>
        <w:t>Establish an effective multi-agency referral and intervention process to identify vulnerable individuals;</w:t>
      </w:r>
    </w:p>
    <w:p w14:paraId="3A31365F" w14:textId="77777777" w:rsidR="00FD7EF0" w:rsidRPr="00A81B21" w:rsidRDefault="00FD7EF0" w:rsidP="00322F71">
      <w:pPr>
        <w:pStyle w:val="NoSpacing"/>
        <w:ind w:left="720"/>
        <w:rPr>
          <w:rFonts w:ascii="Century Gothic" w:eastAsia="Times New Roman" w:hAnsi="Century Gothic" w:cs="Arial"/>
          <w:sz w:val="24"/>
          <w:szCs w:val="24"/>
        </w:rPr>
      </w:pPr>
    </w:p>
    <w:p w14:paraId="0CFFAF7C" w14:textId="77777777" w:rsidR="00FD7EF0" w:rsidRPr="00A81B21" w:rsidRDefault="00FD7EF0" w:rsidP="00322F71">
      <w:pPr>
        <w:pStyle w:val="NoSpacing"/>
        <w:numPr>
          <w:ilvl w:val="0"/>
          <w:numId w:val="22"/>
        </w:numPr>
        <w:rPr>
          <w:rFonts w:ascii="Century Gothic" w:eastAsia="Times New Roman" w:hAnsi="Century Gothic" w:cs="Arial"/>
          <w:sz w:val="24"/>
          <w:szCs w:val="24"/>
        </w:rPr>
      </w:pPr>
      <w:r w:rsidRPr="00A81B21">
        <w:rPr>
          <w:rFonts w:ascii="Century Gothic" w:eastAsia="Times New Roman" w:hAnsi="Century Gothic" w:cs="Arial"/>
          <w:sz w:val="24"/>
          <w:szCs w:val="24"/>
        </w:rPr>
        <w:t>Safeguard individuals who might be vulnerable to being radicalised, so that they are not at risk of being drawn into terrorist-related activity; and</w:t>
      </w:r>
    </w:p>
    <w:p w14:paraId="47FBDAC6" w14:textId="77777777" w:rsidR="00FD7EF0" w:rsidRPr="00A81B21" w:rsidRDefault="00FD7EF0" w:rsidP="00322F71">
      <w:pPr>
        <w:pStyle w:val="NoSpacing"/>
        <w:rPr>
          <w:rFonts w:ascii="Century Gothic" w:eastAsia="Times New Roman" w:hAnsi="Century Gothic" w:cs="Arial"/>
          <w:sz w:val="24"/>
          <w:szCs w:val="24"/>
        </w:rPr>
      </w:pPr>
    </w:p>
    <w:p w14:paraId="2404B6A6" w14:textId="77777777" w:rsidR="009C364A" w:rsidRPr="00A81B21" w:rsidRDefault="00FD7EF0" w:rsidP="00322F71">
      <w:pPr>
        <w:pStyle w:val="NoSpacing"/>
        <w:numPr>
          <w:ilvl w:val="0"/>
          <w:numId w:val="22"/>
        </w:numPr>
        <w:rPr>
          <w:rFonts w:ascii="Century Gothic" w:hAnsi="Century Gothic" w:cs="Arial"/>
          <w:sz w:val="24"/>
          <w:szCs w:val="24"/>
        </w:rPr>
      </w:pPr>
      <w:r w:rsidRPr="00A81B21">
        <w:rPr>
          <w:rFonts w:ascii="Century Gothic" w:eastAsia="Times New Roman" w:hAnsi="Century Gothic" w:cs="Arial"/>
          <w:sz w:val="24"/>
          <w:szCs w:val="24"/>
        </w:rPr>
        <w:t>Provide early intervention to protect and divert people away from the risks they face and reduce vulnerability.</w:t>
      </w:r>
    </w:p>
    <w:p w14:paraId="18101331" w14:textId="77777777" w:rsidR="009C364A" w:rsidRPr="00A81B21" w:rsidRDefault="009C364A" w:rsidP="00057F01">
      <w:pPr>
        <w:pStyle w:val="NoSpacing"/>
        <w:jc w:val="both"/>
        <w:rPr>
          <w:rFonts w:ascii="Century Gothic" w:hAnsi="Century Gothic" w:cs="Arial"/>
          <w:sz w:val="24"/>
          <w:szCs w:val="24"/>
        </w:rPr>
      </w:pPr>
    </w:p>
    <w:sectPr w:rsidR="009C364A" w:rsidRPr="00A81B21" w:rsidSect="00057F01">
      <w:headerReference w:type="default" r:id="rId13"/>
      <w:footerReference w:type="default" r:id="rId14"/>
      <w:pgSz w:w="11906" w:h="16838"/>
      <w:pgMar w:top="468" w:right="720" w:bottom="720" w:left="720" w:header="17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B9AC" w14:textId="77777777" w:rsidR="006D48E3" w:rsidRDefault="006D48E3" w:rsidP="0025334A">
      <w:pPr>
        <w:spacing w:after="0" w:line="240" w:lineRule="auto"/>
      </w:pPr>
      <w:r>
        <w:separator/>
      </w:r>
    </w:p>
  </w:endnote>
  <w:endnote w:type="continuationSeparator" w:id="0">
    <w:p w14:paraId="3D12FF6F" w14:textId="77777777" w:rsidR="006D48E3" w:rsidRDefault="006D48E3" w:rsidP="0025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Light">
    <w:altName w:val="Gill Sans Light"/>
    <w:panose1 w:val="020B0302020104020203"/>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858109"/>
      <w:docPartObj>
        <w:docPartGallery w:val="Page Numbers (Bottom of Page)"/>
        <w:docPartUnique/>
      </w:docPartObj>
    </w:sdtPr>
    <w:sdtEndPr>
      <w:rPr>
        <w:noProof/>
      </w:rPr>
    </w:sdtEndPr>
    <w:sdtContent>
      <w:p w14:paraId="4FF29215" w14:textId="77777777" w:rsidR="0025334A" w:rsidRDefault="0025334A">
        <w:pPr>
          <w:pStyle w:val="Footer"/>
          <w:jc w:val="center"/>
        </w:pPr>
        <w:r>
          <w:fldChar w:fldCharType="begin"/>
        </w:r>
        <w:r>
          <w:instrText xml:space="preserve"> PAGE   \* MERGEFORMAT </w:instrText>
        </w:r>
        <w:r>
          <w:fldChar w:fldCharType="separate"/>
        </w:r>
        <w:r w:rsidR="00A81B21">
          <w:rPr>
            <w:noProof/>
          </w:rPr>
          <w:t>1</w:t>
        </w:r>
        <w:r>
          <w:rPr>
            <w:noProof/>
          </w:rPr>
          <w:fldChar w:fldCharType="end"/>
        </w:r>
      </w:p>
    </w:sdtContent>
  </w:sdt>
  <w:p w14:paraId="27DB13B3" w14:textId="77777777" w:rsidR="0025334A" w:rsidRDefault="00253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F7094" w14:textId="77777777" w:rsidR="006D48E3" w:rsidRDefault="006D48E3" w:rsidP="0025334A">
      <w:pPr>
        <w:spacing w:after="0" w:line="240" w:lineRule="auto"/>
      </w:pPr>
      <w:r>
        <w:separator/>
      </w:r>
    </w:p>
  </w:footnote>
  <w:footnote w:type="continuationSeparator" w:id="0">
    <w:p w14:paraId="0BDE9A3C" w14:textId="77777777" w:rsidR="006D48E3" w:rsidRDefault="006D48E3" w:rsidP="00253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242F" w14:textId="77777777" w:rsidR="0025334A" w:rsidRDefault="0025334A">
    <w:pPr>
      <w:pStyle w:val="Header"/>
      <w:jc w:val="center"/>
    </w:pPr>
  </w:p>
  <w:p w14:paraId="24BAE62F" w14:textId="77777777" w:rsidR="0025334A" w:rsidRDefault="00253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3528"/>
    <w:multiLevelType w:val="hybridMultilevel"/>
    <w:tmpl w:val="33E8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A6411"/>
    <w:multiLevelType w:val="hybridMultilevel"/>
    <w:tmpl w:val="69EAA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087AD8"/>
    <w:multiLevelType w:val="hybridMultilevel"/>
    <w:tmpl w:val="65F04804"/>
    <w:lvl w:ilvl="0" w:tplc="08090001">
      <w:start w:val="1"/>
      <w:numFmt w:val="bullet"/>
      <w:lvlText w:val=""/>
      <w:lvlJc w:val="left"/>
      <w:pPr>
        <w:ind w:left="360" w:hanging="360"/>
      </w:pPr>
      <w:rPr>
        <w:rFonts w:ascii="Symbol" w:hAnsi="Symbol" w:hint="default"/>
      </w:rPr>
    </w:lvl>
    <w:lvl w:ilvl="1" w:tplc="480433A4">
      <w:start w:val="9"/>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472A53"/>
    <w:multiLevelType w:val="hybridMultilevel"/>
    <w:tmpl w:val="E0B65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C4BEF"/>
    <w:multiLevelType w:val="hybridMultilevel"/>
    <w:tmpl w:val="8B2A5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34724F"/>
    <w:multiLevelType w:val="hybridMultilevel"/>
    <w:tmpl w:val="DE76E5D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99C2348"/>
    <w:multiLevelType w:val="hybridMultilevel"/>
    <w:tmpl w:val="7C02F958"/>
    <w:lvl w:ilvl="0" w:tplc="2A1A9FE4">
      <w:start w:val="1"/>
      <w:numFmt w:val="bullet"/>
      <w:lvlText w:val="•"/>
      <w:lvlJc w:val="left"/>
      <w:pPr>
        <w:tabs>
          <w:tab w:val="num" w:pos="720"/>
        </w:tabs>
        <w:ind w:left="720" w:hanging="360"/>
      </w:pPr>
      <w:rPr>
        <w:rFonts w:ascii="Times New Roman" w:hAnsi="Times New Roman" w:hint="default"/>
      </w:rPr>
    </w:lvl>
    <w:lvl w:ilvl="1" w:tplc="635AF91A" w:tentative="1">
      <w:start w:val="1"/>
      <w:numFmt w:val="bullet"/>
      <w:lvlText w:val="•"/>
      <w:lvlJc w:val="left"/>
      <w:pPr>
        <w:tabs>
          <w:tab w:val="num" w:pos="1440"/>
        </w:tabs>
        <w:ind w:left="1440" w:hanging="360"/>
      </w:pPr>
      <w:rPr>
        <w:rFonts w:ascii="Times New Roman" w:hAnsi="Times New Roman" w:hint="default"/>
      </w:rPr>
    </w:lvl>
    <w:lvl w:ilvl="2" w:tplc="1C7641D4" w:tentative="1">
      <w:start w:val="1"/>
      <w:numFmt w:val="bullet"/>
      <w:lvlText w:val="•"/>
      <w:lvlJc w:val="left"/>
      <w:pPr>
        <w:tabs>
          <w:tab w:val="num" w:pos="2160"/>
        </w:tabs>
        <w:ind w:left="2160" w:hanging="360"/>
      </w:pPr>
      <w:rPr>
        <w:rFonts w:ascii="Times New Roman" w:hAnsi="Times New Roman" w:hint="default"/>
      </w:rPr>
    </w:lvl>
    <w:lvl w:ilvl="3" w:tplc="E7CAAF0A" w:tentative="1">
      <w:start w:val="1"/>
      <w:numFmt w:val="bullet"/>
      <w:lvlText w:val="•"/>
      <w:lvlJc w:val="left"/>
      <w:pPr>
        <w:tabs>
          <w:tab w:val="num" w:pos="2880"/>
        </w:tabs>
        <w:ind w:left="2880" w:hanging="360"/>
      </w:pPr>
      <w:rPr>
        <w:rFonts w:ascii="Times New Roman" w:hAnsi="Times New Roman" w:hint="default"/>
      </w:rPr>
    </w:lvl>
    <w:lvl w:ilvl="4" w:tplc="B48CEAD2" w:tentative="1">
      <w:start w:val="1"/>
      <w:numFmt w:val="bullet"/>
      <w:lvlText w:val="•"/>
      <w:lvlJc w:val="left"/>
      <w:pPr>
        <w:tabs>
          <w:tab w:val="num" w:pos="3600"/>
        </w:tabs>
        <w:ind w:left="3600" w:hanging="360"/>
      </w:pPr>
      <w:rPr>
        <w:rFonts w:ascii="Times New Roman" w:hAnsi="Times New Roman" w:hint="default"/>
      </w:rPr>
    </w:lvl>
    <w:lvl w:ilvl="5" w:tplc="3280AB2C" w:tentative="1">
      <w:start w:val="1"/>
      <w:numFmt w:val="bullet"/>
      <w:lvlText w:val="•"/>
      <w:lvlJc w:val="left"/>
      <w:pPr>
        <w:tabs>
          <w:tab w:val="num" w:pos="4320"/>
        </w:tabs>
        <w:ind w:left="4320" w:hanging="360"/>
      </w:pPr>
      <w:rPr>
        <w:rFonts w:ascii="Times New Roman" w:hAnsi="Times New Roman" w:hint="default"/>
      </w:rPr>
    </w:lvl>
    <w:lvl w:ilvl="6" w:tplc="26329E20" w:tentative="1">
      <w:start w:val="1"/>
      <w:numFmt w:val="bullet"/>
      <w:lvlText w:val="•"/>
      <w:lvlJc w:val="left"/>
      <w:pPr>
        <w:tabs>
          <w:tab w:val="num" w:pos="5040"/>
        </w:tabs>
        <w:ind w:left="5040" w:hanging="360"/>
      </w:pPr>
      <w:rPr>
        <w:rFonts w:ascii="Times New Roman" w:hAnsi="Times New Roman" w:hint="default"/>
      </w:rPr>
    </w:lvl>
    <w:lvl w:ilvl="7" w:tplc="E1565AE4" w:tentative="1">
      <w:start w:val="1"/>
      <w:numFmt w:val="bullet"/>
      <w:lvlText w:val="•"/>
      <w:lvlJc w:val="left"/>
      <w:pPr>
        <w:tabs>
          <w:tab w:val="num" w:pos="5760"/>
        </w:tabs>
        <w:ind w:left="5760" w:hanging="360"/>
      </w:pPr>
      <w:rPr>
        <w:rFonts w:ascii="Times New Roman" w:hAnsi="Times New Roman" w:hint="default"/>
      </w:rPr>
    </w:lvl>
    <w:lvl w:ilvl="8" w:tplc="6C26669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A23108"/>
    <w:multiLevelType w:val="multilevel"/>
    <w:tmpl w:val="B4C2F1D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285D51"/>
    <w:multiLevelType w:val="hybridMultilevel"/>
    <w:tmpl w:val="5E3CA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86CE2"/>
    <w:multiLevelType w:val="hybridMultilevel"/>
    <w:tmpl w:val="CAE4354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8D7332"/>
    <w:multiLevelType w:val="hybridMultilevel"/>
    <w:tmpl w:val="2CC01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212EE5"/>
    <w:multiLevelType w:val="hybridMultilevel"/>
    <w:tmpl w:val="9AF63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673D72"/>
    <w:multiLevelType w:val="hybridMultilevel"/>
    <w:tmpl w:val="051C4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7C3933"/>
    <w:multiLevelType w:val="hybridMultilevel"/>
    <w:tmpl w:val="393C2902"/>
    <w:lvl w:ilvl="0" w:tplc="E1BA3AA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2F734C"/>
    <w:multiLevelType w:val="hybridMultilevel"/>
    <w:tmpl w:val="F61AEC2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CD76D3"/>
    <w:multiLevelType w:val="hybridMultilevel"/>
    <w:tmpl w:val="8CBA4C62"/>
    <w:lvl w:ilvl="0" w:tplc="AC8ADC52">
      <w:start w:val="1"/>
      <w:numFmt w:val="bullet"/>
      <w:lvlText w:val="•"/>
      <w:lvlJc w:val="left"/>
      <w:pPr>
        <w:tabs>
          <w:tab w:val="num" w:pos="720"/>
        </w:tabs>
        <w:ind w:left="720" w:hanging="360"/>
      </w:pPr>
      <w:rPr>
        <w:rFonts w:ascii="Times New Roman" w:hAnsi="Times New Roman" w:hint="default"/>
      </w:rPr>
    </w:lvl>
    <w:lvl w:ilvl="1" w:tplc="D0B2EE64" w:tentative="1">
      <w:start w:val="1"/>
      <w:numFmt w:val="bullet"/>
      <w:lvlText w:val="•"/>
      <w:lvlJc w:val="left"/>
      <w:pPr>
        <w:tabs>
          <w:tab w:val="num" w:pos="1440"/>
        </w:tabs>
        <w:ind w:left="1440" w:hanging="360"/>
      </w:pPr>
      <w:rPr>
        <w:rFonts w:ascii="Times New Roman" w:hAnsi="Times New Roman" w:hint="default"/>
      </w:rPr>
    </w:lvl>
    <w:lvl w:ilvl="2" w:tplc="03AAE65A" w:tentative="1">
      <w:start w:val="1"/>
      <w:numFmt w:val="bullet"/>
      <w:lvlText w:val="•"/>
      <w:lvlJc w:val="left"/>
      <w:pPr>
        <w:tabs>
          <w:tab w:val="num" w:pos="2160"/>
        </w:tabs>
        <w:ind w:left="2160" w:hanging="360"/>
      </w:pPr>
      <w:rPr>
        <w:rFonts w:ascii="Times New Roman" w:hAnsi="Times New Roman" w:hint="default"/>
      </w:rPr>
    </w:lvl>
    <w:lvl w:ilvl="3" w:tplc="A8DEE54A" w:tentative="1">
      <w:start w:val="1"/>
      <w:numFmt w:val="bullet"/>
      <w:lvlText w:val="•"/>
      <w:lvlJc w:val="left"/>
      <w:pPr>
        <w:tabs>
          <w:tab w:val="num" w:pos="2880"/>
        </w:tabs>
        <w:ind w:left="2880" w:hanging="360"/>
      </w:pPr>
      <w:rPr>
        <w:rFonts w:ascii="Times New Roman" w:hAnsi="Times New Roman" w:hint="default"/>
      </w:rPr>
    </w:lvl>
    <w:lvl w:ilvl="4" w:tplc="FAD8DF66" w:tentative="1">
      <w:start w:val="1"/>
      <w:numFmt w:val="bullet"/>
      <w:lvlText w:val="•"/>
      <w:lvlJc w:val="left"/>
      <w:pPr>
        <w:tabs>
          <w:tab w:val="num" w:pos="3600"/>
        </w:tabs>
        <w:ind w:left="3600" w:hanging="360"/>
      </w:pPr>
      <w:rPr>
        <w:rFonts w:ascii="Times New Roman" w:hAnsi="Times New Roman" w:hint="default"/>
      </w:rPr>
    </w:lvl>
    <w:lvl w:ilvl="5" w:tplc="EE84E1E6" w:tentative="1">
      <w:start w:val="1"/>
      <w:numFmt w:val="bullet"/>
      <w:lvlText w:val="•"/>
      <w:lvlJc w:val="left"/>
      <w:pPr>
        <w:tabs>
          <w:tab w:val="num" w:pos="4320"/>
        </w:tabs>
        <w:ind w:left="4320" w:hanging="360"/>
      </w:pPr>
      <w:rPr>
        <w:rFonts w:ascii="Times New Roman" w:hAnsi="Times New Roman" w:hint="default"/>
      </w:rPr>
    </w:lvl>
    <w:lvl w:ilvl="6" w:tplc="E466E366" w:tentative="1">
      <w:start w:val="1"/>
      <w:numFmt w:val="bullet"/>
      <w:lvlText w:val="•"/>
      <w:lvlJc w:val="left"/>
      <w:pPr>
        <w:tabs>
          <w:tab w:val="num" w:pos="5040"/>
        </w:tabs>
        <w:ind w:left="5040" w:hanging="360"/>
      </w:pPr>
      <w:rPr>
        <w:rFonts w:ascii="Times New Roman" w:hAnsi="Times New Roman" w:hint="default"/>
      </w:rPr>
    </w:lvl>
    <w:lvl w:ilvl="7" w:tplc="50EE3EC8" w:tentative="1">
      <w:start w:val="1"/>
      <w:numFmt w:val="bullet"/>
      <w:lvlText w:val="•"/>
      <w:lvlJc w:val="left"/>
      <w:pPr>
        <w:tabs>
          <w:tab w:val="num" w:pos="5760"/>
        </w:tabs>
        <w:ind w:left="5760" w:hanging="360"/>
      </w:pPr>
      <w:rPr>
        <w:rFonts w:ascii="Times New Roman" w:hAnsi="Times New Roman" w:hint="default"/>
      </w:rPr>
    </w:lvl>
    <w:lvl w:ilvl="8" w:tplc="DC2E7E8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6F555CC"/>
    <w:multiLevelType w:val="hybridMultilevel"/>
    <w:tmpl w:val="8C6C8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D03276"/>
    <w:multiLevelType w:val="hybridMultilevel"/>
    <w:tmpl w:val="07E2A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460CAC"/>
    <w:multiLevelType w:val="hybridMultilevel"/>
    <w:tmpl w:val="ACFE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C6303E"/>
    <w:multiLevelType w:val="hybridMultilevel"/>
    <w:tmpl w:val="D80E47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5403339C"/>
    <w:multiLevelType w:val="hybridMultilevel"/>
    <w:tmpl w:val="2DBA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016FA"/>
    <w:multiLevelType w:val="hybridMultilevel"/>
    <w:tmpl w:val="6B9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505FA9"/>
    <w:multiLevelType w:val="hybridMultilevel"/>
    <w:tmpl w:val="255A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6E39B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8164EAF"/>
    <w:multiLevelType w:val="hybridMultilevel"/>
    <w:tmpl w:val="9C72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739B1"/>
    <w:multiLevelType w:val="hybridMultilevel"/>
    <w:tmpl w:val="B1189A74"/>
    <w:lvl w:ilvl="0" w:tplc="E1BA3AA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F2643A"/>
    <w:multiLevelType w:val="hybridMultilevel"/>
    <w:tmpl w:val="88CA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919A0"/>
    <w:multiLevelType w:val="hybridMultilevel"/>
    <w:tmpl w:val="9E548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FD0725"/>
    <w:multiLevelType w:val="hybridMultilevel"/>
    <w:tmpl w:val="821040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054741070">
    <w:abstractNumId w:val="9"/>
  </w:num>
  <w:num w:numId="2" w16cid:durableId="1828087277">
    <w:abstractNumId w:val="27"/>
  </w:num>
  <w:num w:numId="3" w16cid:durableId="653147859">
    <w:abstractNumId w:val="23"/>
  </w:num>
  <w:num w:numId="4" w16cid:durableId="1384907448">
    <w:abstractNumId w:val="24"/>
  </w:num>
  <w:num w:numId="5" w16cid:durableId="677659824">
    <w:abstractNumId w:val="15"/>
  </w:num>
  <w:num w:numId="6" w16cid:durableId="1541093498">
    <w:abstractNumId w:val="21"/>
  </w:num>
  <w:num w:numId="7" w16cid:durableId="1047997950">
    <w:abstractNumId w:val="29"/>
  </w:num>
  <w:num w:numId="8" w16cid:durableId="1217396791">
    <w:abstractNumId w:val="19"/>
  </w:num>
  <w:num w:numId="9" w16cid:durableId="2016150146">
    <w:abstractNumId w:val="7"/>
  </w:num>
  <w:num w:numId="10" w16cid:durableId="96951690">
    <w:abstractNumId w:val="31"/>
  </w:num>
  <w:num w:numId="11" w16cid:durableId="1595674703">
    <w:abstractNumId w:val="13"/>
  </w:num>
  <w:num w:numId="12" w16cid:durableId="222101879">
    <w:abstractNumId w:val="0"/>
  </w:num>
  <w:num w:numId="13" w16cid:durableId="328826407">
    <w:abstractNumId w:val="11"/>
  </w:num>
  <w:num w:numId="14" w16cid:durableId="915632016">
    <w:abstractNumId w:val="22"/>
  </w:num>
  <w:num w:numId="15" w16cid:durableId="1857377457">
    <w:abstractNumId w:val="10"/>
  </w:num>
  <w:num w:numId="16" w16cid:durableId="474110253">
    <w:abstractNumId w:val="14"/>
  </w:num>
  <w:num w:numId="17" w16cid:durableId="888492274">
    <w:abstractNumId w:val="18"/>
  </w:num>
  <w:num w:numId="18" w16cid:durableId="1363944698">
    <w:abstractNumId w:val="6"/>
  </w:num>
  <w:num w:numId="19" w16cid:durableId="328288738">
    <w:abstractNumId w:val="17"/>
  </w:num>
  <w:num w:numId="20" w16cid:durableId="337512088">
    <w:abstractNumId w:val="16"/>
  </w:num>
  <w:num w:numId="21" w16cid:durableId="1315794630">
    <w:abstractNumId w:val="28"/>
  </w:num>
  <w:num w:numId="22" w16cid:durableId="1760788006">
    <w:abstractNumId w:val="3"/>
  </w:num>
  <w:num w:numId="23" w16cid:durableId="593784965">
    <w:abstractNumId w:val="25"/>
  </w:num>
  <w:num w:numId="24" w16cid:durableId="709035529">
    <w:abstractNumId w:val="26"/>
  </w:num>
  <w:num w:numId="25" w16cid:durableId="502403014">
    <w:abstractNumId w:val="30"/>
  </w:num>
  <w:num w:numId="26" w16cid:durableId="131678998">
    <w:abstractNumId w:val="12"/>
  </w:num>
  <w:num w:numId="27" w16cid:durableId="1370648568">
    <w:abstractNumId w:val="4"/>
  </w:num>
  <w:num w:numId="28" w16cid:durableId="834489176">
    <w:abstractNumId w:val="8"/>
  </w:num>
  <w:num w:numId="29" w16cid:durableId="974606689">
    <w:abstractNumId w:val="1"/>
  </w:num>
  <w:num w:numId="30" w16cid:durableId="1568957711">
    <w:abstractNumId w:val="2"/>
  </w:num>
  <w:num w:numId="31" w16cid:durableId="944536509">
    <w:abstractNumId w:val="5"/>
  </w:num>
  <w:num w:numId="32" w16cid:durableId="34190210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1B8"/>
    <w:rsid w:val="000573BA"/>
    <w:rsid w:val="00057F01"/>
    <w:rsid w:val="00090497"/>
    <w:rsid w:val="000C6180"/>
    <w:rsid w:val="000E6A49"/>
    <w:rsid w:val="000F7C84"/>
    <w:rsid w:val="0015782C"/>
    <w:rsid w:val="001615A2"/>
    <w:rsid w:val="00182115"/>
    <w:rsid w:val="001E4A8C"/>
    <w:rsid w:val="0025334A"/>
    <w:rsid w:val="0026515E"/>
    <w:rsid w:val="002B0D91"/>
    <w:rsid w:val="00322F71"/>
    <w:rsid w:val="003427D7"/>
    <w:rsid w:val="003728EF"/>
    <w:rsid w:val="00372CBB"/>
    <w:rsid w:val="003E3979"/>
    <w:rsid w:val="004A28FA"/>
    <w:rsid w:val="004A41B5"/>
    <w:rsid w:val="004B6285"/>
    <w:rsid w:val="004D5115"/>
    <w:rsid w:val="00520AE3"/>
    <w:rsid w:val="0053296D"/>
    <w:rsid w:val="005C5A2E"/>
    <w:rsid w:val="006366EE"/>
    <w:rsid w:val="00646F00"/>
    <w:rsid w:val="006A547C"/>
    <w:rsid w:val="006D48E3"/>
    <w:rsid w:val="00716C68"/>
    <w:rsid w:val="0078228C"/>
    <w:rsid w:val="007B0A7A"/>
    <w:rsid w:val="00806FDB"/>
    <w:rsid w:val="008136DB"/>
    <w:rsid w:val="0081495D"/>
    <w:rsid w:val="00831E33"/>
    <w:rsid w:val="00877FC9"/>
    <w:rsid w:val="008A44A2"/>
    <w:rsid w:val="009A3A3E"/>
    <w:rsid w:val="009A4FB7"/>
    <w:rsid w:val="009C364A"/>
    <w:rsid w:val="009E0C57"/>
    <w:rsid w:val="009F2A3B"/>
    <w:rsid w:val="00A81B21"/>
    <w:rsid w:val="00A8279A"/>
    <w:rsid w:val="00A85A10"/>
    <w:rsid w:val="00AF1E53"/>
    <w:rsid w:val="00B551A2"/>
    <w:rsid w:val="00B55D6F"/>
    <w:rsid w:val="00B6628C"/>
    <w:rsid w:val="00B9345D"/>
    <w:rsid w:val="00B960AE"/>
    <w:rsid w:val="00BE1188"/>
    <w:rsid w:val="00BE2012"/>
    <w:rsid w:val="00C63120"/>
    <w:rsid w:val="00C74986"/>
    <w:rsid w:val="00C9731B"/>
    <w:rsid w:val="00CC263C"/>
    <w:rsid w:val="00CC3534"/>
    <w:rsid w:val="00D01B6D"/>
    <w:rsid w:val="00D22C5D"/>
    <w:rsid w:val="00D410A9"/>
    <w:rsid w:val="00D618A4"/>
    <w:rsid w:val="00D96B3E"/>
    <w:rsid w:val="00DA20BA"/>
    <w:rsid w:val="00DB4C6E"/>
    <w:rsid w:val="00DD0FA0"/>
    <w:rsid w:val="00DD61B8"/>
    <w:rsid w:val="00DD6411"/>
    <w:rsid w:val="00E01017"/>
    <w:rsid w:val="00E1510E"/>
    <w:rsid w:val="00E2575D"/>
    <w:rsid w:val="00EF65B8"/>
    <w:rsid w:val="00F5468C"/>
    <w:rsid w:val="00F701CA"/>
    <w:rsid w:val="00FD7EF0"/>
    <w:rsid w:val="4E598503"/>
    <w:rsid w:val="6CC621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4BDB2"/>
  <w15:docId w15:val="{5555C939-8CEC-D94E-83CE-C966ACDA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1B8"/>
    <w:rPr>
      <w:color w:val="0000FF" w:themeColor="hyperlink"/>
      <w:u w:val="single"/>
    </w:rPr>
  </w:style>
  <w:style w:type="paragraph" w:customStyle="1" w:styleId="Default">
    <w:name w:val="Default"/>
    <w:rsid w:val="00DD61B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61B8"/>
    <w:pPr>
      <w:spacing w:after="0" w:line="240" w:lineRule="auto"/>
      <w:ind w:left="720"/>
      <w:contextualSpacing/>
    </w:pPr>
    <w:rPr>
      <w:rFonts w:ascii="Calibri" w:hAnsi="Calibri" w:cs="Calibri"/>
    </w:rPr>
  </w:style>
  <w:style w:type="paragraph" w:styleId="BodyText2">
    <w:name w:val="Body Text 2"/>
    <w:basedOn w:val="Normal"/>
    <w:link w:val="BodyText2Char"/>
    <w:rsid w:val="009C364A"/>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9C364A"/>
    <w:rPr>
      <w:rFonts w:ascii="Comic Sans MS" w:eastAsia="Times New Roman" w:hAnsi="Comic Sans MS" w:cs="Times New Roman"/>
      <w:b/>
      <w:sz w:val="24"/>
      <w:szCs w:val="20"/>
      <w:lang w:eastAsia="en-GB"/>
    </w:rPr>
  </w:style>
  <w:style w:type="paragraph" w:styleId="NoSpacing">
    <w:name w:val="No Spacing"/>
    <w:uiPriority w:val="1"/>
    <w:qFormat/>
    <w:rsid w:val="009C364A"/>
    <w:pPr>
      <w:spacing w:after="0" w:line="240" w:lineRule="auto"/>
    </w:pPr>
    <w:rPr>
      <w:rFonts w:ascii="Calibri" w:eastAsia="Calibri" w:hAnsi="Calibri" w:cs="Times New Roman"/>
      <w:lang w:eastAsia="en-GB"/>
    </w:rPr>
  </w:style>
  <w:style w:type="paragraph" w:customStyle="1" w:styleId="Char">
    <w:name w:val="Char"/>
    <w:basedOn w:val="Normal"/>
    <w:rsid w:val="00B551A2"/>
    <w:pPr>
      <w:spacing w:after="160" w:line="240" w:lineRule="exact"/>
    </w:pPr>
    <w:rPr>
      <w:rFonts w:ascii="Tahoma" w:eastAsia="Times New Roman" w:hAnsi="Tahoma" w:cs="Tahoma"/>
      <w:sz w:val="20"/>
      <w:szCs w:val="20"/>
      <w:lang w:val="en-US"/>
    </w:rPr>
  </w:style>
  <w:style w:type="character" w:styleId="CommentReference">
    <w:name w:val="annotation reference"/>
    <w:semiHidden/>
    <w:rsid w:val="00B551A2"/>
    <w:rPr>
      <w:sz w:val="16"/>
      <w:szCs w:val="16"/>
    </w:rPr>
  </w:style>
  <w:style w:type="paragraph" w:styleId="CommentText">
    <w:name w:val="annotation text"/>
    <w:basedOn w:val="Normal"/>
    <w:link w:val="CommentTextChar"/>
    <w:semiHidden/>
    <w:rsid w:val="00B551A2"/>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B551A2"/>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B55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A2"/>
    <w:rPr>
      <w:rFonts w:ascii="Tahoma" w:hAnsi="Tahoma" w:cs="Tahoma"/>
      <w:sz w:val="16"/>
      <w:szCs w:val="16"/>
    </w:rPr>
  </w:style>
  <w:style w:type="character" w:styleId="FollowedHyperlink">
    <w:name w:val="FollowedHyperlink"/>
    <w:basedOn w:val="DefaultParagraphFont"/>
    <w:uiPriority w:val="99"/>
    <w:semiHidden/>
    <w:unhideWhenUsed/>
    <w:rsid w:val="004A41B5"/>
    <w:rPr>
      <w:color w:val="800080" w:themeColor="followedHyperlink"/>
      <w:u w:val="single"/>
    </w:rPr>
  </w:style>
  <w:style w:type="paragraph" w:styleId="Header">
    <w:name w:val="header"/>
    <w:basedOn w:val="Normal"/>
    <w:link w:val="HeaderChar"/>
    <w:uiPriority w:val="99"/>
    <w:unhideWhenUsed/>
    <w:rsid w:val="00253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34A"/>
  </w:style>
  <w:style w:type="paragraph" w:styleId="Footer">
    <w:name w:val="footer"/>
    <w:basedOn w:val="Normal"/>
    <w:link w:val="FooterChar"/>
    <w:uiPriority w:val="99"/>
    <w:unhideWhenUsed/>
    <w:rsid w:val="00253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34A"/>
  </w:style>
  <w:style w:type="table" w:styleId="TableGrid">
    <w:name w:val="Table Grid"/>
    <w:basedOn w:val="TableNormal"/>
    <w:uiPriority w:val="59"/>
    <w:rsid w:val="00057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427852">
      <w:bodyDiv w:val="1"/>
      <w:marLeft w:val="0"/>
      <w:marRight w:val="0"/>
      <w:marTop w:val="0"/>
      <w:marBottom w:val="0"/>
      <w:divBdr>
        <w:top w:val="none" w:sz="0" w:space="0" w:color="auto"/>
        <w:left w:val="none" w:sz="0" w:space="0" w:color="auto"/>
        <w:bottom w:val="none" w:sz="0" w:space="0" w:color="auto"/>
        <w:right w:val="none" w:sz="0" w:space="0" w:color="auto"/>
      </w:divBdr>
    </w:div>
    <w:div w:id="1954362465">
      <w:bodyDiv w:val="1"/>
      <w:marLeft w:val="0"/>
      <w:marRight w:val="0"/>
      <w:marTop w:val="0"/>
      <w:marBottom w:val="0"/>
      <w:divBdr>
        <w:top w:val="none" w:sz="0" w:space="0" w:color="auto"/>
        <w:left w:val="none" w:sz="0" w:space="0" w:color="auto"/>
        <w:bottom w:val="none" w:sz="0" w:space="0" w:color="auto"/>
        <w:right w:val="none" w:sz="0" w:space="0" w:color="auto"/>
      </w:divBdr>
      <w:divsChild>
        <w:div w:id="1753702665">
          <w:marLeft w:val="547"/>
          <w:marRight w:val="0"/>
          <w:marTop w:val="96"/>
          <w:marBottom w:val="0"/>
          <w:divBdr>
            <w:top w:val="none" w:sz="0" w:space="0" w:color="auto"/>
            <w:left w:val="none" w:sz="0" w:space="0" w:color="auto"/>
            <w:bottom w:val="none" w:sz="0" w:space="0" w:color="auto"/>
            <w:right w:val="none" w:sz="0" w:space="0" w:color="auto"/>
          </w:divBdr>
        </w:div>
        <w:div w:id="8386137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Qspecialbranch@durham.pnn.police.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CC036-B57B-41CF-A0B0-99385EFEA572}">
  <ds:schemaRefs>
    <ds:schemaRef ds:uri="http://purl.org/dc/dcmitype/"/>
    <ds:schemaRef ds:uri="http://schemas.microsoft.com/office/infopath/2007/PartnerControls"/>
    <ds:schemaRef ds:uri="http://purl.org/dc/elements/1.1/"/>
    <ds:schemaRef ds:uri="http://schemas.microsoft.com/office/2006/documentManagement/types"/>
    <ds:schemaRef ds:uri="10bb4819-bb18-4e9c-a15d-61739131ae3f"/>
    <ds:schemaRef ds:uri="http://purl.org/dc/terms/"/>
    <ds:schemaRef ds:uri="http://schemas.openxmlformats.org/package/2006/metadata/core-properties"/>
    <ds:schemaRef ds:uri="c9865ecb-30a7-4bd3-8c74-5e6703ace5f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7781C54-3012-480F-8797-6F30A9227240}"/>
</file>

<file path=customXml/itemProps3.xml><?xml version="1.0" encoding="utf-8"?>
<ds:datastoreItem xmlns:ds="http://schemas.openxmlformats.org/officeDocument/2006/customXml" ds:itemID="{66CF79B8-06D3-40E4-83AF-1122B041CE54}">
  <ds:schemaRefs>
    <ds:schemaRef ds:uri="http://schemas.openxmlformats.org/officeDocument/2006/bibliography"/>
  </ds:schemaRefs>
</ds:datastoreItem>
</file>

<file path=customXml/itemProps4.xml><?xml version="1.0" encoding="utf-8"?>
<ds:datastoreItem xmlns:ds="http://schemas.openxmlformats.org/officeDocument/2006/customXml" ds:itemID="{DB343F30-22F5-4E44-B21A-EAC0B6D938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1935</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Prevent Policy  .docx</vt:lpstr>
    </vt:vector>
  </TitlesOfParts>
  <Company>Xentrall Shared Services</Company>
  <LinksUpToDate>false</LinksUpToDate>
  <CharactersWithSpaces>12946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Policy  .docx</dc:title>
  <dc:creator>Joanna Conway</dc:creator>
  <cp:lastModifiedBy>B.Wood [ Wingate Nursery School ]</cp:lastModifiedBy>
  <cp:revision>15</cp:revision>
  <cp:lastPrinted>2015-05-14T13:35:00Z</cp:lastPrinted>
  <dcterms:created xsi:type="dcterms:W3CDTF">2016-01-27T13:08:00Z</dcterms:created>
  <dcterms:modified xsi:type="dcterms:W3CDTF">2023-03-06T13:57:00Z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Order">
    <vt:r8>771700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